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4A2919" w:rsidP="00BE3B32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>
        <w:rPr>
          <w:b/>
          <w:bCs/>
          <w:color w:val="000000" w:themeColor="text1"/>
          <w:szCs w:val="24"/>
        </w:rPr>
        <w:t xml:space="preserve"> </w:t>
      </w:r>
      <w:r w:rsidR="00A22B46" w:rsidRPr="006A6144">
        <w:rPr>
          <w:b/>
          <w:bCs/>
          <w:color w:val="000000" w:themeColor="text1"/>
          <w:szCs w:val="24"/>
        </w:rPr>
        <w:t xml:space="preserve">Zarządzenie </w:t>
      </w:r>
      <w:r w:rsidR="0040469B">
        <w:rPr>
          <w:b/>
          <w:bCs/>
          <w:color w:val="000000" w:themeColor="text1"/>
          <w:szCs w:val="24"/>
        </w:rPr>
        <w:t>Nr 0050.458.2023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 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40469B">
        <w:rPr>
          <w:b/>
          <w:bCs/>
          <w:color w:val="000000" w:themeColor="text1"/>
          <w:szCs w:val="24"/>
        </w:rPr>
        <w:t>20 lutego 2023 roku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 xml:space="preserve">w sprawie: sprzedaży nieruchomości </w:t>
      </w:r>
      <w:r w:rsidR="008124FC">
        <w:rPr>
          <w:b/>
          <w:bCs/>
          <w:szCs w:val="24"/>
        </w:rPr>
        <w:t>stanowiących własność gminy Międzybórz</w:t>
      </w:r>
    </w:p>
    <w:p w:rsidR="00BE3B32" w:rsidRPr="006C418D" w:rsidRDefault="00BE3B32" w:rsidP="00BE3B32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>1990 r. o samorządzie gminnym (</w:t>
      </w:r>
      <w:r w:rsidRPr="006C418D">
        <w:rPr>
          <w:sz w:val="22"/>
          <w:szCs w:val="22"/>
        </w:rPr>
        <w:t xml:space="preserve">tekst jedn. </w:t>
      </w:r>
      <w:r w:rsidR="008124FC" w:rsidRPr="006C418D">
        <w:rPr>
          <w:sz w:val="22"/>
          <w:szCs w:val="22"/>
        </w:rPr>
        <w:t xml:space="preserve">Dz.U.2022.559 </w:t>
      </w:r>
      <w:r w:rsidRPr="006C418D">
        <w:rPr>
          <w:sz w:val="22"/>
          <w:szCs w:val="22"/>
        </w:rPr>
        <w:t xml:space="preserve">ze </w:t>
      </w:r>
      <w:r w:rsidR="008124FC" w:rsidRPr="006C418D">
        <w:rPr>
          <w:sz w:val="22"/>
          <w:szCs w:val="22"/>
        </w:rPr>
        <w:t xml:space="preserve">późn. </w:t>
      </w:r>
      <w:r w:rsidRPr="006C418D">
        <w:rPr>
          <w:sz w:val="22"/>
          <w:szCs w:val="22"/>
        </w:rPr>
        <w:t>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</w:t>
      </w:r>
      <w:r w:rsidR="00390165">
        <w:rPr>
          <w:sz w:val="22"/>
          <w:szCs w:val="22"/>
        </w:rPr>
        <w:t xml:space="preserve"> o gospodarce nieruchomościami (</w:t>
      </w:r>
      <w:r w:rsidRPr="006C418D">
        <w:rPr>
          <w:sz w:val="22"/>
          <w:szCs w:val="22"/>
        </w:rPr>
        <w:t xml:space="preserve">tekst jednolity </w:t>
      </w:r>
      <w:r w:rsidR="008124FC" w:rsidRPr="006C418D">
        <w:rPr>
          <w:sz w:val="22"/>
          <w:szCs w:val="22"/>
        </w:rPr>
        <w:t xml:space="preserve">Dz.U.2021.1899 </w:t>
      </w:r>
      <w:r w:rsidR="00390165">
        <w:rPr>
          <w:sz w:val="22"/>
          <w:szCs w:val="22"/>
        </w:rPr>
        <w:t>z późn.zm.)</w:t>
      </w:r>
      <w:r w:rsidRPr="006C418D">
        <w:rPr>
          <w:sz w:val="22"/>
          <w:szCs w:val="22"/>
        </w:rPr>
        <w:t xml:space="preserve">,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 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BE3B32" w:rsidRPr="0040469B" w:rsidRDefault="00FA36F6" w:rsidP="00FA36F6">
      <w:pPr>
        <w:rPr>
          <w:rFonts w:eastAsia="TimesNewRomanPSMT"/>
          <w:sz w:val="22"/>
          <w:szCs w:val="22"/>
        </w:rPr>
      </w:pPr>
      <w:r w:rsidRPr="0040469B">
        <w:rPr>
          <w:rFonts w:eastAsia="TimesNewRomanPSMT"/>
          <w:sz w:val="22"/>
          <w:szCs w:val="22"/>
        </w:rPr>
        <w:t>1.</w:t>
      </w:r>
      <w:r w:rsidR="00BE3B32" w:rsidRPr="0040469B">
        <w:rPr>
          <w:rFonts w:eastAsia="TimesNewRomanPSMT"/>
          <w:sz w:val="22"/>
          <w:szCs w:val="22"/>
        </w:rPr>
        <w:t>Przez</w:t>
      </w:r>
      <w:r w:rsidR="008124FC" w:rsidRPr="0040469B">
        <w:rPr>
          <w:rFonts w:eastAsia="TimesNewRomanPSMT"/>
          <w:sz w:val="22"/>
          <w:szCs w:val="22"/>
        </w:rPr>
        <w:t xml:space="preserve">naczam do sprzedaży w trybie </w:t>
      </w:r>
      <w:r w:rsidR="0040469B" w:rsidRPr="0040469B">
        <w:rPr>
          <w:color w:val="000000" w:themeColor="text1"/>
        </w:rPr>
        <w:t xml:space="preserve">przetargu ograniczonego dla rolników indywidualnych </w:t>
      </w:r>
      <w:r w:rsidR="008124FC" w:rsidRPr="0040469B">
        <w:rPr>
          <w:rFonts w:eastAsia="TimesNewRomanPSMT"/>
          <w:sz w:val="22"/>
          <w:szCs w:val="22"/>
        </w:rPr>
        <w:t xml:space="preserve">nieruchomości: </w:t>
      </w:r>
      <w:r w:rsidR="00BE3B32" w:rsidRPr="0040469B">
        <w:rPr>
          <w:rFonts w:eastAsia="TimesNewRomanPSMT"/>
          <w:sz w:val="22"/>
          <w:szCs w:val="22"/>
        </w:rPr>
        <w:t xml:space="preserve"> </w:t>
      </w:r>
    </w:p>
    <w:p w:rsidR="00FA36F6" w:rsidRPr="0040469B" w:rsidRDefault="00FA36F6" w:rsidP="00390165">
      <w:pPr>
        <w:ind w:left="426"/>
        <w:rPr>
          <w:rFonts w:eastAsia="TimesNewRomanPSMT"/>
          <w:sz w:val="22"/>
          <w:szCs w:val="22"/>
          <w:u w:val="single"/>
        </w:rPr>
      </w:pPr>
      <w:r w:rsidRPr="0040469B">
        <w:rPr>
          <w:rFonts w:eastAsia="TimesNewRomanPSMT"/>
          <w:sz w:val="22"/>
          <w:szCs w:val="22"/>
          <w:u w:val="single"/>
        </w:rPr>
        <w:t xml:space="preserve">1/ </w:t>
      </w:r>
      <w:r w:rsidR="00781BF1" w:rsidRPr="0040469B">
        <w:rPr>
          <w:rFonts w:eastAsia="TimesNewRomanPSMT"/>
          <w:sz w:val="22"/>
          <w:szCs w:val="22"/>
          <w:u w:val="single"/>
        </w:rPr>
        <w:t>Bukowina Sycowska, gmina Międzybórz</w:t>
      </w:r>
    </w:p>
    <w:p w:rsidR="00781BF1" w:rsidRPr="0040469B" w:rsidRDefault="00781BF1" w:rsidP="00781BF1">
      <w:pPr>
        <w:ind w:left="708"/>
        <w:rPr>
          <w:rFonts w:eastAsia="TimesNewRomanPSMT"/>
          <w:sz w:val="22"/>
          <w:szCs w:val="22"/>
        </w:rPr>
      </w:pPr>
      <w:r w:rsidRPr="0040469B">
        <w:rPr>
          <w:rFonts w:eastAsia="TimesNewRomanPSMT"/>
          <w:sz w:val="22"/>
          <w:szCs w:val="22"/>
        </w:rPr>
        <w:t xml:space="preserve">- działka niezabudowana nr 4/2 o pow. 2,7844 ha zapisana w księdze wieczystej WR1E/00065924/0 prowadzonej przez Sąd Rejonowy w Oleśnicy- Wydział Ksiąg Wieczystych </w:t>
      </w:r>
    </w:p>
    <w:p w:rsidR="00781BF1" w:rsidRPr="0040469B" w:rsidRDefault="00781BF1" w:rsidP="00781BF1">
      <w:pPr>
        <w:ind w:left="708"/>
        <w:rPr>
          <w:rFonts w:eastAsia="TimesNewRomanPSMT"/>
          <w:sz w:val="22"/>
          <w:szCs w:val="22"/>
        </w:rPr>
      </w:pPr>
      <w:r w:rsidRPr="0040469B">
        <w:rPr>
          <w:rFonts w:eastAsia="TimesNewRomanPSMT"/>
          <w:sz w:val="22"/>
          <w:szCs w:val="22"/>
        </w:rPr>
        <w:t xml:space="preserve">-działka niezabudowana nr 66 o pow. 2,2838ha zapisana w księdze wieczystej WR1E/00065982/8 prowadzonej przez Sąd Rejonowy w Oleśnicy- Wydział Ksiąg Wieczystych </w:t>
      </w:r>
    </w:p>
    <w:p w:rsidR="00BE3B32" w:rsidRPr="0040469B" w:rsidRDefault="00BE3B32" w:rsidP="00781BF1">
      <w:pPr>
        <w:spacing w:before="100" w:beforeAutospacing="1" w:after="100" w:afterAutospacing="1"/>
        <w:ind w:left="3540" w:firstLine="708"/>
        <w:rPr>
          <w:sz w:val="22"/>
          <w:szCs w:val="22"/>
        </w:rPr>
      </w:pPr>
      <w:r w:rsidRPr="0040469B">
        <w:rPr>
          <w:sz w:val="22"/>
          <w:szCs w:val="22"/>
        </w:rPr>
        <w:t>§ 2</w:t>
      </w:r>
    </w:p>
    <w:p w:rsidR="00BE3B32" w:rsidRPr="0040469B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40469B">
        <w:rPr>
          <w:sz w:val="22"/>
          <w:szCs w:val="22"/>
        </w:rPr>
        <w:t>Szczegółowe warunki sprzedaży określa obwieszczenie o przeznaczeniu nieruchomości do sprzedaży.</w:t>
      </w:r>
    </w:p>
    <w:p w:rsidR="00BE3B32" w:rsidRPr="0040469B" w:rsidRDefault="00BE3B32" w:rsidP="00B75B29">
      <w:pPr>
        <w:spacing w:before="100" w:beforeAutospacing="1"/>
        <w:jc w:val="center"/>
        <w:rPr>
          <w:sz w:val="22"/>
          <w:szCs w:val="22"/>
        </w:rPr>
      </w:pPr>
      <w:r w:rsidRPr="0040469B">
        <w:rPr>
          <w:sz w:val="22"/>
          <w:szCs w:val="22"/>
        </w:rPr>
        <w:t>§ 3</w:t>
      </w:r>
    </w:p>
    <w:p w:rsidR="00CD1FF9" w:rsidRPr="006C418D" w:rsidRDefault="00CD1FF9" w:rsidP="00CD1FF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CD1FF9" w:rsidRPr="006C418D" w:rsidRDefault="00CD1FF9" w:rsidP="00CD1FF9">
      <w:pPr>
        <w:jc w:val="both"/>
        <w:rPr>
          <w:sz w:val="22"/>
          <w:szCs w:val="22"/>
        </w:rPr>
      </w:pPr>
      <w:r>
        <w:rPr>
          <w:sz w:val="22"/>
          <w:szCs w:val="22"/>
        </w:rPr>
        <w:t>i Rozwoju Gospodarczego lub osobie wyznaczonej z w/w Wydziału.</w:t>
      </w:r>
    </w:p>
    <w:p w:rsidR="00BE3B32" w:rsidRPr="0040469B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40469B">
        <w:rPr>
          <w:sz w:val="22"/>
          <w:szCs w:val="22"/>
        </w:rPr>
        <w:t>§ 4</w:t>
      </w:r>
    </w:p>
    <w:p w:rsidR="0040469B" w:rsidRPr="0040469B" w:rsidRDefault="0040469B" w:rsidP="0040469B">
      <w:pPr>
        <w:rPr>
          <w:sz w:val="23"/>
          <w:szCs w:val="23"/>
        </w:rPr>
      </w:pPr>
      <w:r w:rsidRPr="0040469B">
        <w:rPr>
          <w:sz w:val="23"/>
          <w:szCs w:val="23"/>
        </w:rPr>
        <w:t>Traci moc:</w:t>
      </w:r>
    </w:p>
    <w:p w:rsidR="0040469B" w:rsidRPr="0040469B" w:rsidRDefault="0040469B" w:rsidP="0040469B">
      <w:pPr>
        <w:tabs>
          <w:tab w:val="num" w:pos="360"/>
        </w:tabs>
        <w:ind w:left="360" w:hanging="360"/>
        <w:jc w:val="both"/>
        <w:rPr>
          <w:sz w:val="22"/>
          <w:szCs w:val="22"/>
        </w:rPr>
      </w:pPr>
      <w:r w:rsidRPr="0040469B">
        <w:rPr>
          <w:sz w:val="23"/>
          <w:szCs w:val="23"/>
        </w:rPr>
        <w:tab/>
        <w:t xml:space="preserve">Zarządzenie nr </w:t>
      </w:r>
      <w:r w:rsidRPr="0040469B">
        <w:rPr>
          <w:bCs/>
          <w:color w:val="000000" w:themeColor="text1"/>
          <w:szCs w:val="24"/>
        </w:rPr>
        <w:t xml:space="preserve">0050.416.2022 </w:t>
      </w:r>
      <w:r w:rsidRPr="0040469B">
        <w:rPr>
          <w:sz w:val="23"/>
          <w:szCs w:val="23"/>
        </w:rPr>
        <w:t xml:space="preserve">Burmistrza Miasta i Gminy Międzybórz z dnia 18 października  2022 r. w </w:t>
      </w:r>
      <w:r w:rsidRPr="0040469B">
        <w:rPr>
          <w:bCs/>
          <w:szCs w:val="24"/>
        </w:rPr>
        <w:t>sprzedaży nieruchomości stanowiących własność gminy Międzybórz</w:t>
      </w:r>
      <w:r w:rsidRPr="0040469B">
        <w:rPr>
          <w:sz w:val="22"/>
          <w:szCs w:val="22"/>
        </w:rPr>
        <w:t xml:space="preserve"> </w:t>
      </w:r>
    </w:p>
    <w:p w:rsidR="0040469B" w:rsidRPr="0040469B" w:rsidRDefault="0040469B" w:rsidP="0040469B">
      <w:pPr>
        <w:tabs>
          <w:tab w:val="num" w:pos="360"/>
        </w:tabs>
        <w:ind w:left="360" w:hanging="360"/>
        <w:jc w:val="center"/>
        <w:rPr>
          <w:sz w:val="22"/>
          <w:szCs w:val="22"/>
        </w:rPr>
      </w:pPr>
    </w:p>
    <w:p w:rsidR="0040469B" w:rsidRPr="0040469B" w:rsidRDefault="0040469B" w:rsidP="0040469B">
      <w:pPr>
        <w:tabs>
          <w:tab w:val="num" w:pos="360"/>
        </w:tabs>
        <w:ind w:left="360" w:hanging="360"/>
        <w:jc w:val="center"/>
        <w:rPr>
          <w:sz w:val="22"/>
          <w:szCs w:val="22"/>
        </w:rPr>
      </w:pPr>
      <w:r w:rsidRPr="0040469B">
        <w:rPr>
          <w:sz w:val="22"/>
          <w:szCs w:val="22"/>
        </w:rPr>
        <w:lastRenderedPageBreak/>
        <w:t>§ 5</w:t>
      </w:r>
    </w:p>
    <w:p w:rsidR="00BE3B32" w:rsidRPr="0040469B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40469B">
        <w:rPr>
          <w:sz w:val="22"/>
          <w:szCs w:val="22"/>
        </w:rPr>
        <w:t>Zarządzenie wchodzi w życie z dniem wydania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BE3B32">
      <w:pPr>
        <w:pStyle w:val="Default"/>
        <w:rPr>
          <w:sz w:val="22"/>
          <w:szCs w:val="22"/>
        </w:rPr>
      </w:pPr>
    </w:p>
    <w:p w:rsidR="00C65616" w:rsidRPr="006C418D" w:rsidRDefault="00C65616">
      <w:pPr>
        <w:rPr>
          <w:sz w:val="22"/>
          <w:szCs w:val="22"/>
        </w:rPr>
      </w:pPr>
    </w:p>
    <w:p w:rsidR="006C418D" w:rsidRPr="006C418D" w:rsidRDefault="006C418D">
      <w:pPr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1640CB"/>
    <w:rsid w:val="002A495E"/>
    <w:rsid w:val="003345A6"/>
    <w:rsid w:val="003847FE"/>
    <w:rsid w:val="00390165"/>
    <w:rsid w:val="0040469B"/>
    <w:rsid w:val="004A2919"/>
    <w:rsid w:val="006A6144"/>
    <w:rsid w:val="006C418D"/>
    <w:rsid w:val="00781BF1"/>
    <w:rsid w:val="007C24D7"/>
    <w:rsid w:val="008124FC"/>
    <w:rsid w:val="00A22B46"/>
    <w:rsid w:val="00AF678E"/>
    <w:rsid w:val="00B75B29"/>
    <w:rsid w:val="00BE3B32"/>
    <w:rsid w:val="00C65616"/>
    <w:rsid w:val="00C870D5"/>
    <w:rsid w:val="00CD1FF9"/>
    <w:rsid w:val="00E81F26"/>
    <w:rsid w:val="00EB4F84"/>
    <w:rsid w:val="00F8138C"/>
    <w:rsid w:val="00FA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81BF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1BF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2022-11-09T07:32:00Z</cp:lastPrinted>
  <dcterms:created xsi:type="dcterms:W3CDTF">2023-02-27T08:21:00Z</dcterms:created>
  <dcterms:modified xsi:type="dcterms:W3CDTF">2023-02-27T08:21:00Z</dcterms:modified>
</cp:coreProperties>
</file>