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32" w:rsidRPr="006A6144" w:rsidRDefault="004A2919" w:rsidP="00BE3B32">
      <w:pPr>
        <w:spacing w:before="100" w:beforeAutospacing="1" w:after="100" w:afterAutospacing="1"/>
        <w:jc w:val="center"/>
        <w:rPr>
          <w:color w:val="000000" w:themeColor="text1"/>
          <w:szCs w:val="24"/>
        </w:rPr>
      </w:pPr>
      <w:bookmarkStart w:id="0" w:name="_GoBack"/>
      <w:bookmarkEnd w:id="0"/>
      <w:r>
        <w:rPr>
          <w:b/>
          <w:bCs/>
          <w:color w:val="000000" w:themeColor="text1"/>
          <w:szCs w:val="24"/>
        </w:rPr>
        <w:t xml:space="preserve"> </w:t>
      </w:r>
      <w:r w:rsidR="00A22B46" w:rsidRPr="006A6144">
        <w:rPr>
          <w:b/>
          <w:bCs/>
          <w:color w:val="000000" w:themeColor="text1"/>
          <w:szCs w:val="24"/>
        </w:rPr>
        <w:t xml:space="preserve">Zarządzenie </w:t>
      </w:r>
      <w:r w:rsidR="00390165">
        <w:rPr>
          <w:b/>
          <w:bCs/>
          <w:color w:val="000000" w:themeColor="text1"/>
          <w:szCs w:val="24"/>
        </w:rPr>
        <w:t>Nr 0050.416</w:t>
      </w:r>
      <w:r w:rsidR="00BE3B32" w:rsidRPr="006A6144">
        <w:rPr>
          <w:b/>
          <w:bCs/>
          <w:color w:val="000000" w:themeColor="text1"/>
          <w:szCs w:val="24"/>
        </w:rPr>
        <w:t>.2022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bCs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>Burmistrza Miasta i Gminy Międzybórz</w:t>
      </w:r>
    </w:p>
    <w:p w:rsidR="00BE3B32" w:rsidRPr="006A6144" w:rsidRDefault="00BE3B32" w:rsidP="00BE3B32">
      <w:pPr>
        <w:spacing w:before="100" w:beforeAutospacing="1" w:after="100" w:afterAutospacing="1"/>
        <w:jc w:val="center"/>
        <w:rPr>
          <w:b/>
          <w:color w:val="000000" w:themeColor="text1"/>
          <w:szCs w:val="24"/>
        </w:rPr>
      </w:pPr>
      <w:r w:rsidRPr="006A6144">
        <w:rPr>
          <w:b/>
          <w:bCs/>
          <w:color w:val="000000" w:themeColor="text1"/>
          <w:szCs w:val="24"/>
        </w:rPr>
        <w:t xml:space="preserve"> z </w:t>
      </w:r>
      <w:r w:rsidR="00C870D5" w:rsidRPr="006A6144">
        <w:rPr>
          <w:b/>
          <w:bCs/>
          <w:color w:val="000000" w:themeColor="text1"/>
          <w:szCs w:val="24"/>
        </w:rPr>
        <w:t xml:space="preserve">dnia </w:t>
      </w:r>
      <w:r w:rsidR="00390165">
        <w:rPr>
          <w:b/>
          <w:bCs/>
          <w:color w:val="000000" w:themeColor="text1"/>
          <w:szCs w:val="24"/>
        </w:rPr>
        <w:t>18 października</w:t>
      </w:r>
      <w:r w:rsidR="00C870D5" w:rsidRPr="006A6144">
        <w:rPr>
          <w:b/>
          <w:bCs/>
          <w:color w:val="000000" w:themeColor="text1"/>
          <w:szCs w:val="24"/>
        </w:rPr>
        <w:t xml:space="preserve"> 2022</w:t>
      </w:r>
    </w:p>
    <w:p w:rsidR="00BE3B32" w:rsidRDefault="00BE3B32" w:rsidP="00BE3B32">
      <w:pPr>
        <w:spacing w:before="100" w:beforeAutospacing="1" w:after="100" w:afterAutospacing="1"/>
        <w:rPr>
          <w:szCs w:val="24"/>
        </w:rPr>
      </w:pPr>
      <w:r>
        <w:rPr>
          <w:b/>
          <w:bCs/>
          <w:szCs w:val="24"/>
        </w:rPr>
        <w:t xml:space="preserve">w sprawie: sprzedaży nieruchomości </w:t>
      </w:r>
      <w:r w:rsidR="008124FC">
        <w:rPr>
          <w:b/>
          <w:bCs/>
          <w:szCs w:val="24"/>
        </w:rPr>
        <w:t>stanowiących własność gminy Międzybórz</w:t>
      </w:r>
    </w:p>
    <w:p w:rsidR="00BE3B32" w:rsidRPr="006C418D" w:rsidRDefault="00BE3B32" w:rsidP="00BE3B32">
      <w:pPr>
        <w:spacing w:before="100" w:beforeAutospacing="1" w:after="100" w:afterAutospacing="1"/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Na podstawie art.30 ust. 1 i 2 pkt.2  ustawy z dnia 8 marca </w:t>
      </w:r>
      <w:r w:rsidR="008124FC" w:rsidRPr="006C418D">
        <w:rPr>
          <w:sz w:val="22"/>
          <w:szCs w:val="22"/>
        </w:rPr>
        <w:t>1990 r. o samorządzie gminnym (</w:t>
      </w:r>
      <w:r w:rsidRPr="006C418D">
        <w:rPr>
          <w:sz w:val="22"/>
          <w:szCs w:val="22"/>
        </w:rPr>
        <w:t xml:space="preserve">tekst jedn. </w:t>
      </w:r>
      <w:r w:rsidR="008124FC" w:rsidRPr="006C418D">
        <w:rPr>
          <w:sz w:val="22"/>
          <w:szCs w:val="22"/>
        </w:rPr>
        <w:t xml:space="preserve">Dz.U.2022.559 </w:t>
      </w:r>
      <w:r w:rsidRPr="006C418D">
        <w:rPr>
          <w:sz w:val="22"/>
          <w:szCs w:val="22"/>
        </w:rPr>
        <w:t xml:space="preserve">ze </w:t>
      </w:r>
      <w:r w:rsidR="008124FC" w:rsidRPr="006C418D">
        <w:rPr>
          <w:sz w:val="22"/>
          <w:szCs w:val="22"/>
        </w:rPr>
        <w:t xml:space="preserve">późn. </w:t>
      </w:r>
      <w:r w:rsidRPr="006C418D">
        <w:rPr>
          <w:sz w:val="22"/>
          <w:szCs w:val="22"/>
        </w:rPr>
        <w:t>zm.) w związku z uchwałą Nr XXXVII/225/98 Rady Miejskiej w Międzyborzu z dnia 29 maja 1998 r. w sprawie: określenia zasad nabywania, zbywania i obciążania nieruchomości stanowiących własność miasta i gminy, zmienionej Uchwałą Nr III/17/02 Rady Miejskiej w Międzyborzu z dnia 9 grudnia 2002 r. oraz art.11 ust.1, art. 28 ust.1, art. 35 ust.1 i 2 i art. 37 ust.1 ustawy</w:t>
      </w:r>
      <w:r w:rsidR="00390165">
        <w:rPr>
          <w:sz w:val="22"/>
          <w:szCs w:val="22"/>
        </w:rPr>
        <w:t xml:space="preserve"> o gospodarce nieruchomościami (</w:t>
      </w:r>
      <w:r w:rsidRPr="006C418D">
        <w:rPr>
          <w:sz w:val="22"/>
          <w:szCs w:val="22"/>
        </w:rPr>
        <w:t xml:space="preserve">tekst jednolity </w:t>
      </w:r>
      <w:r w:rsidR="008124FC" w:rsidRPr="006C418D">
        <w:rPr>
          <w:sz w:val="22"/>
          <w:szCs w:val="22"/>
        </w:rPr>
        <w:t xml:space="preserve">Dz.U.2021.1899 </w:t>
      </w:r>
      <w:r w:rsidR="00390165">
        <w:rPr>
          <w:sz w:val="22"/>
          <w:szCs w:val="22"/>
        </w:rPr>
        <w:t>z późn.zm.)</w:t>
      </w:r>
      <w:r w:rsidRPr="006C418D">
        <w:rPr>
          <w:sz w:val="22"/>
          <w:szCs w:val="22"/>
        </w:rPr>
        <w:t xml:space="preserve">, 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zarządzam , co następuje: 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1</w:t>
      </w:r>
    </w:p>
    <w:p w:rsidR="00BE3B32" w:rsidRPr="006C418D" w:rsidRDefault="00FA36F6" w:rsidP="00FA36F6">
      <w:pPr>
        <w:rPr>
          <w:rFonts w:eastAsia="TimesNewRomanPSMT"/>
          <w:sz w:val="22"/>
          <w:szCs w:val="22"/>
        </w:rPr>
      </w:pPr>
      <w:r w:rsidRPr="006C418D">
        <w:rPr>
          <w:rFonts w:eastAsia="TimesNewRomanPSMT"/>
          <w:sz w:val="22"/>
          <w:szCs w:val="22"/>
        </w:rPr>
        <w:t>1.</w:t>
      </w:r>
      <w:r w:rsidR="00BE3B32" w:rsidRPr="006C418D">
        <w:rPr>
          <w:rFonts w:eastAsia="TimesNewRomanPSMT"/>
          <w:sz w:val="22"/>
          <w:szCs w:val="22"/>
        </w:rPr>
        <w:t>Przez</w:t>
      </w:r>
      <w:r w:rsidR="008124FC" w:rsidRPr="006C418D">
        <w:rPr>
          <w:rFonts w:eastAsia="TimesNewRomanPSMT"/>
          <w:sz w:val="22"/>
          <w:szCs w:val="22"/>
        </w:rPr>
        <w:t xml:space="preserve">naczam do sprzedaży w trybie przetargu ustnego nieograniczonego n/wym nieruchomości: </w:t>
      </w:r>
      <w:r w:rsidR="00BE3B32" w:rsidRPr="006C418D">
        <w:rPr>
          <w:rFonts w:eastAsia="TimesNewRomanPSMT"/>
          <w:sz w:val="22"/>
          <w:szCs w:val="22"/>
        </w:rPr>
        <w:t xml:space="preserve"> </w:t>
      </w:r>
    </w:p>
    <w:p w:rsidR="00FA36F6" w:rsidRDefault="00FA36F6" w:rsidP="00390165">
      <w:pPr>
        <w:ind w:left="426"/>
        <w:rPr>
          <w:rFonts w:eastAsia="TimesNewRomanPSMT"/>
          <w:sz w:val="22"/>
          <w:szCs w:val="22"/>
          <w:u w:val="single"/>
        </w:rPr>
      </w:pPr>
      <w:r w:rsidRPr="006C418D">
        <w:rPr>
          <w:rFonts w:eastAsia="TimesNewRomanPSMT"/>
          <w:sz w:val="22"/>
          <w:szCs w:val="22"/>
          <w:u w:val="single"/>
        </w:rPr>
        <w:t xml:space="preserve">1/ </w:t>
      </w:r>
      <w:r w:rsidR="00781BF1">
        <w:rPr>
          <w:rFonts w:eastAsia="TimesNewRomanPSMT"/>
          <w:sz w:val="22"/>
          <w:szCs w:val="22"/>
          <w:u w:val="single"/>
        </w:rPr>
        <w:t>Bukowina Sycowska, gmina Międzybórz</w:t>
      </w:r>
    </w:p>
    <w:p w:rsidR="00781BF1" w:rsidRPr="00781BF1" w:rsidRDefault="00781BF1" w:rsidP="00781BF1">
      <w:pPr>
        <w:ind w:left="708"/>
        <w:rPr>
          <w:rFonts w:eastAsia="TimesNewRomanPSMT"/>
          <w:sz w:val="22"/>
          <w:szCs w:val="22"/>
        </w:rPr>
      </w:pPr>
      <w:r w:rsidRPr="00781BF1">
        <w:rPr>
          <w:rFonts w:eastAsia="TimesNewRomanPSMT"/>
          <w:sz w:val="22"/>
          <w:szCs w:val="22"/>
        </w:rPr>
        <w:t xml:space="preserve">- działka niezabudowana nr 4/2 o pow. 2,7844 ha zapisana w księdze wieczystej WR1E/00065924/0 prowadzonej przez Sąd Rejonowy w Oleśnicy- Wydział Ksiąg Wieczystych </w:t>
      </w:r>
    </w:p>
    <w:p w:rsidR="00781BF1" w:rsidRPr="00781BF1" w:rsidRDefault="00781BF1" w:rsidP="00781BF1">
      <w:pPr>
        <w:ind w:left="708"/>
        <w:rPr>
          <w:rFonts w:eastAsia="TimesNewRomanPSMT"/>
          <w:sz w:val="22"/>
          <w:szCs w:val="22"/>
        </w:rPr>
      </w:pPr>
      <w:r w:rsidRPr="00781BF1">
        <w:rPr>
          <w:rFonts w:eastAsia="TimesNewRomanPSMT"/>
          <w:sz w:val="22"/>
          <w:szCs w:val="22"/>
        </w:rPr>
        <w:t>-działka niezabudowana nr 66 o pow. 2,2838ha zapisana w księdze wieczystej WR1E/</w:t>
      </w:r>
      <w:r>
        <w:rPr>
          <w:rFonts w:eastAsia="TimesNewRomanPSMT"/>
          <w:sz w:val="22"/>
          <w:szCs w:val="22"/>
        </w:rPr>
        <w:t>00065982/8</w:t>
      </w:r>
      <w:r w:rsidRPr="00781BF1">
        <w:rPr>
          <w:rFonts w:eastAsia="TimesNewRomanPSMT"/>
          <w:sz w:val="22"/>
          <w:szCs w:val="22"/>
        </w:rPr>
        <w:t xml:space="preserve"> prowadzonej przez Sąd Rejonowy w Oleśnicy- Wydział Ksiąg Wieczystych </w:t>
      </w:r>
    </w:p>
    <w:p w:rsidR="00BE3B32" w:rsidRPr="006C418D" w:rsidRDefault="00BE3B32" w:rsidP="00781BF1">
      <w:pPr>
        <w:spacing w:before="100" w:beforeAutospacing="1" w:after="100" w:afterAutospacing="1"/>
        <w:ind w:left="3540" w:firstLine="708"/>
        <w:rPr>
          <w:sz w:val="22"/>
          <w:szCs w:val="22"/>
        </w:rPr>
      </w:pPr>
      <w:r w:rsidRPr="006C418D">
        <w:rPr>
          <w:sz w:val="22"/>
          <w:szCs w:val="22"/>
        </w:rPr>
        <w:t>§ 2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Szczegółowe warunki sprzedaży określa obwieszczenie o przeznaczeniu nieruchomości do sprzedaży.</w:t>
      </w:r>
    </w:p>
    <w:p w:rsidR="00BE3B32" w:rsidRPr="006C418D" w:rsidRDefault="00BE3B32" w:rsidP="00B75B29">
      <w:pPr>
        <w:spacing w:before="100" w:before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3</w:t>
      </w:r>
    </w:p>
    <w:p w:rsidR="00B75B29" w:rsidRPr="006C418D" w:rsidRDefault="00BE3B32" w:rsidP="00B75B2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 xml:space="preserve">Wykonanie zarządzenia powierza się Kierownikowi Wydziału Gospodarki Komunalnej     </w:t>
      </w:r>
    </w:p>
    <w:p w:rsidR="00BE3B32" w:rsidRPr="006C418D" w:rsidRDefault="00BE3B32" w:rsidP="00B75B29">
      <w:pPr>
        <w:jc w:val="both"/>
        <w:rPr>
          <w:sz w:val="22"/>
          <w:szCs w:val="22"/>
        </w:rPr>
      </w:pPr>
      <w:r w:rsidRPr="006C418D">
        <w:rPr>
          <w:sz w:val="22"/>
          <w:szCs w:val="22"/>
        </w:rPr>
        <w:t>i Rozwoju Gospodarczego.</w:t>
      </w:r>
    </w:p>
    <w:p w:rsidR="00BE3B32" w:rsidRPr="006C418D" w:rsidRDefault="00BE3B32" w:rsidP="00BE3B32">
      <w:pPr>
        <w:spacing w:before="100" w:beforeAutospacing="1" w:after="100" w:afterAutospacing="1"/>
        <w:jc w:val="center"/>
        <w:rPr>
          <w:sz w:val="22"/>
          <w:szCs w:val="22"/>
        </w:rPr>
      </w:pPr>
      <w:r w:rsidRPr="006C418D">
        <w:rPr>
          <w:sz w:val="22"/>
          <w:szCs w:val="22"/>
        </w:rPr>
        <w:t>§ 4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Zarządzenie wchodzi w życie z dniem wydania</w:t>
      </w:r>
    </w:p>
    <w:p w:rsidR="00BE3B32" w:rsidRPr="006C418D" w:rsidRDefault="00BE3B32" w:rsidP="00BE3B32">
      <w:pPr>
        <w:spacing w:before="100" w:beforeAutospacing="1" w:after="100" w:afterAutospacing="1"/>
        <w:rPr>
          <w:sz w:val="22"/>
          <w:szCs w:val="22"/>
        </w:rPr>
      </w:pPr>
      <w:r w:rsidRPr="006C418D">
        <w:rPr>
          <w:sz w:val="22"/>
          <w:szCs w:val="22"/>
        </w:rPr>
        <w:t> </w:t>
      </w:r>
    </w:p>
    <w:p w:rsidR="00BE3B32" w:rsidRPr="006C418D" w:rsidRDefault="00BE3B32" w:rsidP="00BE3B32">
      <w:pPr>
        <w:pStyle w:val="Default"/>
        <w:rPr>
          <w:sz w:val="22"/>
          <w:szCs w:val="22"/>
        </w:rPr>
      </w:pPr>
    </w:p>
    <w:p w:rsidR="00C65616" w:rsidRPr="006C418D" w:rsidRDefault="00C65616">
      <w:pPr>
        <w:rPr>
          <w:sz w:val="22"/>
          <w:szCs w:val="22"/>
        </w:rPr>
      </w:pPr>
    </w:p>
    <w:p w:rsidR="006C418D" w:rsidRPr="006C418D" w:rsidRDefault="006C418D">
      <w:pPr>
        <w:rPr>
          <w:sz w:val="22"/>
          <w:szCs w:val="22"/>
        </w:rPr>
      </w:pPr>
    </w:p>
    <w:sectPr w:rsidR="006C418D" w:rsidRPr="006C4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8A7886"/>
    <w:multiLevelType w:val="hybridMultilevel"/>
    <w:tmpl w:val="70443A08"/>
    <w:lvl w:ilvl="0" w:tplc="84A636A2">
      <w:start w:val="1"/>
      <w:numFmt w:val="decimal"/>
      <w:lvlText w:val="%1."/>
      <w:lvlJc w:val="left"/>
      <w:pPr>
        <w:ind w:left="720" w:hanging="360"/>
      </w:pPr>
      <w:rPr>
        <w:rFonts w:eastAsia="TimesNewRomanPSM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B32"/>
    <w:rsid w:val="002A495E"/>
    <w:rsid w:val="003345A6"/>
    <w:rsid w:val="003847FE"/>
    <w:rsid w:val="00390165"/>
    <w:rsid w:val="004A2919"/>
    <w:rsid w:val="00617A01"/>
    <w:rsid w:val="006A6144"/>
    <w:rsid w:val="006C418D"/>
    <w:rsid w:val="00781BF1"/>
    <w:rsid w:val="008124FC"/>
    <w:rsid w:val="00A22B46"/>
    <w:rsid w:val="00B75B29"/>
    <w:rsid w:val="00BE3B32"/>
    <w:rsid w:val="00C65616"/>
    <w:rsid w:val="00C870D5"/>
    <w:rsid w:val="00E81F26"/>
    <w:rsid w:val="00F8138C"/>
    <w:rsid w:val="00FA3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134144-F504-4D2B-B3E5-AE12D7FA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3B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E3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124F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A36F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81BF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1BF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7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UMIG-RADA</cp:lastModifiedBy>
  <cp:revision>2</cp:revision>
  <cp:lastPrinted>2022-11-09T07:32:00Z</cp:lastPrinted>
  <dcterms:created xsi:type="dcterms:W3CDTF">2022-11-15T09:28:00Z</dcterms:created>
  <dcterms:modified xsi:type="dcterms:W3CDTF">2022-11-15T09:28:00Z</dcterms:modified>
</cp:coreProperties>
</file>