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B4" w:rsidRDefault="003378B4" w:rsidP="00D36443">
      <w:pPr>
        <w:pStyle w:val="metryka"/>
        <w:spacing w:before="0" w:beforeAutospacing="0" w:after="0" w:afterAutospacing="0" w:line="276" w:lineRule="auto"/>
        <w:jc w:val="center"/>
        <w:rPr>
          <w:rStyle w:val="Pogrubienie"/>
          <w:rFonts w:ascii="Arial Narrow" w:hAnsi="Arial Narrow"/>
          <w:sz w:val="20"/>
          <w:szCs w:val="20"/>
        </w:rPr>
      </w:pPr>
    </w:p>
    <w:p w:rsidR="00D36443" w:rsidRPr="007D0E06" w:rsidRDefault="00D36443" w:rsidP="00D36443">
      <w:pPr>
        <w:pStyle w:val="metryka"/>
        <w:spacing w:before="0" w:beforeAutospacing="0" w:after="0" w:afterAutospacing="0" w:line="276" w:lineRule="auto"/>
        <w:jc w:val="center"/>
        <w:rPr>
          <w:rFonts w:ascii="Arial Narrow" w:hAnsi="Arial Narrow"/>
          <w:sz w:val="20"/>
          <w:szCs w:val="20"/>
        </w:rPr>
      </w:pPr>
      <w:r w:rsidRPr="007D0E06">
        <w:rPr>
          <w:rStyle w:val="Pogrubienie"/>
          <w:rFonts w:ascii="Arial Narrow" w:hAnsi="Arial Narrow"/>
          <w:sz w:val="20"/>
          <w:szCs w:val="20"/>
        </w:rPr>
        <w:t xml:space="preserve">Uchwała Nr </w:t>
      </w:r>
      <w:r w:rsidR="003378B4">
        <w:rPr>
          <w:rStyle w:val="Pogrubienie"/>
          <w:rFonts w:ascii="Arial Narrow" w:hAnsi="Arial Narrow"/>
          <w:sz w:val="20"/>
          <w:szCs w:val="20"/>
        </w:rPr>
        <w:t>XLI/264/2018</w:t>
      </w:r>
    </w:p>
    <w:p w:rsidR="00D36443" w:rsidRPr="003378B4" w:rsidRDefault="00D36443" w:rsidP="00D36443">
      <w:pPr>
        <w:pStyle w:val="metryka"/>
        <w:spacing w:before="0" w:beforeAutospacing="0" w:after="0" w:afterAutospacing="0" w:line="276" w:lineRule="auto"/>
        <w:jc w:val="center"/>
        <w:rPr>
          <w:rFonts w:ascii="Arial Narrow" w:hAnsi="Arial Narrow"/>
          <w:b/>
          <w:bCs/>
          <w:caps/>
          <w:sz w:val="20"/>
          <w:szCs w:val="20"/>
        </w:rPr>
      </w:pPr>
      <w:r w:rsidRPr="003378B4">
        <w:rPr>
          <w:rFonts w:ascii="Arial Narrow" w:hAnsi="Arial Narrow"/>
          <w:b/>
          <w:bCs/>
          <w:sz w:val="20"/>
          <w:szCs w:val="20"/>
        </w:rPr>
        <w:t>Rady Miejskiej w Międzyborzu</w:t>
      </w:r>
    </w:p>
    <w:p w:rsidR="00D36443" w:rsidRPr="003378B4" w:rsidRDefault="00D36443" w:rsidP="00D36443">
      <w:pPr>
        <w:pStyle w:val="metryka"/>
        <w:spacing w:before="0" w:beforeAutospacing="0" w:after="240" w:afterAutospacing="0"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3378B4">
        <w:rPr>
          <w:rFonts w:ascii="Arial Narrow" w:hAnsi="Arial Narrow"/>
          <w:b/>
          <w:sz w:val="20"/>
          <w:szCs w:val="20"/>
        </w:rPr>
        <w:t xml:space="preserve">z dnia </w:t>
      </w:r>
      <w:r w:rsidR="003378B4" w:rsidRPr="003378B4">
        <w:rPr>
          <w:rFonts w:ascii="Arial Narrow" w:hAnsi="Arial Narrow"/>
          <w:b/>
          <w:sz w:val="20"/>
          <w:szCs w:val="20"/>
        </w:rPr>
        <w:t>17 października 2018 rok</w:t>
      </w:r>
    </w:p>
    <w:p w:rsidR="00E30B20" w:rsidRPr="007D0E06" w:rsidRDefault="00D36443" w:rsidP="003378B4">
      <w:pPr>
        <w:pStyle w:val="metryka"/>
        <w:spacing w:before="0" w:beforeAutospacing="0" w:after="0" w:afterAutospacing="0" w:line="276" w:lineRule="auto"/>
        <w:rPr>
          <w:rFonts w:ascii="Arial Narrow" w:hAnsi="Arial Narrow"/>
          <w:b/>
          <w:bCs/>
          <w:sz w:val="20"/>
          <w:szCs w:val="20"/>
        </w:rPr>
      </w:pPr>
      <w:r w:rsidRPr="007D0E06">
        <w:rPr>
          <w:rFonts w:ascii="Arial Narrow" w:hAnsi="Arial Narrow"/>
          <w:b/>
          <w:bCs/>
          <w:sz w:val="20"/>
          <w:szCs w:val="20"/>
        </w:rPr>
        <w:t xml:space="preserve">w sprawie </w:t>
      </w:r>
      <w:r w:rsidR="00A97D9F" w:rsidRPr="007D0E06">
        <w:rPr>
          <w:rFonts w:ascii="Arial Narrow" w:hAnsi="Arial Narrow"/>
          <w:b/>
          <w:bCs/>
          <w:sz w:val="20"/>
          <w:szCs w:val="20"/>
        </w:rPr>
        <w:t xml:space="preserve">przystąpienia do sporządzenia miejscowego planu zagospodarowania przestrzennego </w:t>
      </w:r>
    </w:p>
    <w:p w:rsidR="00D36443" w:rsidRPr="007D0E06" w:rsidRDefault="00E30B20" w:rsidP="003378B4">
      <w:pPr>
        <w:pStyle w:val="metryka"/>
        <w:spacing w:before="0" w:beforeAutospacing="0" w:after="240" w:afterAutospacing="0" w:line="276" w:lineRule="auto"/>
        <w:rPr>
          <w:rFonts w:ascii="Arial Narrow" w:hAnsi="Arial Narrow"/>
          <w:b/>
          <w:bCs/>
          <w:sz w:val="20"/>
          <w:szCs w:val="20"/>
        </w:rPr>
      </w:pPr>
      <w:r w:rsidRPr="007D0E06">
        <w:rPr>
          <w:rFonts w:ascii="Arial Narrow" w:hAnsi="Arial Narrow"/>
          <w:b/>
          <w:bCs/>
          <w:sz w:val="20"/>
          <w:szCs w:val="20"/>
        </w:rPr>
        <w:t xml:space="preserve">dla obrębu </w:t>
      </w:r>
      <w:r w:rsidR="007D0E06" w:rsidRPr="007D0E06">
        <w:rPr>
          <w:rFonts w:ascii="Arial Narrow" w:hAnsi="Arial Narrow"/>
          <w:b/>
          <w:bCs/>
          <w:sz w:val="20"/>
          <w:szCs w:val="20"/>
        </w:rPr>
        <w:t>Niwki Książęce</w:t>
      </w:r>
    </w:p>
    <w:p w:rsidR="00A97D9F" w:rsidRPr="007D0E06" w:rsidRDefault="00A97D9F" w:rsidP="00D36443">
      <w:pPr>
        <w:pStyle w:val="metryka"/>
        <w:spacing w:before="0" w:beforeAutospacing="0" w:after="240" w:afterAutospacing="0" w:line="276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A97D9F" w:rsidRDefault="00A97D9F" w:rsidP="003378B4">
      <w:pPr>
        <w:pStyle w:val="podstawa-prawna"/>
        <w:spacing w:before="0" w:beforeAutospacing="0" w:after="0" w:afterAutospacing="0" w:line="360" w:lineRule="auto"/>
        <w:ind w:firstLine="227"/>
        <w:jc w:val="both"/>
        <w:rPr>
          <w:rFonts w:ascii="Arial Narrow" w:hAnsi="Arial Narrow"/>
          <w:bCs/>
          <w:sz w:val="20"/>
          <w:szCs w:val="20"/>
        </w:rPr>
      </w:pPr>
      <w:r w:rsidRPr="007D0E06">
        <w:rPr>
          <w:rFonts w:ascii="Arial Narrow" w:hAnsi="Arial Narrow"/>
          <w:iCs/>
          <w:sz w:val="20"/>
          <w:szCs w:val="20"/>
        </w:rPr>
        <w:t>Na podstawie art.18 ust. 2 pkt 5 ustawy z dnia 8 marca 1990r. o samorządzie gminnym (t.j. Dz. U. z 2018 r. poz. 994 z późn.zm.) oraz art. 14 ustawy z dnia 27 marca 2003r. o planowaniu i zagospodarowaniu przestrzennym (t.j. Dz. U. z 201</w:t>
      </w:r>
      <w:r w:rsidR="00780E35" w:rsidRPr="007D0E06">
        <w:rPr>
          <w:rFonts w:ascii="Arial Narrow" w:hAnsi="Arial Narrow"/>
          <w:iCs/>
          <w:sz w:val="20"/>
          <w:szCs w:val="20"/>
        </w:rPr>
        <w:t>7</w:t>
      </w:r>
      <w:r w:rsidRPr="007D0E06">
        <w:rPr>
          <w:rFonts w:ascii="Arial Narrow" w:hAnsi="Arial Narrow"/>
          <w:iCs/>
          <w:sz w:val="20"/>
          <w:szCs w:val="20"/>
        </w:rPr>
        <w:t xml:space="preserve"> r. poz. 1073 z póżn.zm.) </w:t>
      </w:r>
      <w:r w:rsidRPr="003378B4">
        <w:rPr>
          <w:rFonts w:ascii="Arial Narrow" w:hAnsi="Arial Narrow"/>
          <w:bCs/>
          <w:sz w:val="20"/>
          <w:szCs w:val="20"/>
        </w:rPr>
        <w:t>Rada Miejska w Międzyborzu uchwala, co następuje:</w:t>
      </w:r>
    </w:p>
    <w:p w:rsidR="003378B4" w:rsidRPr="003378B4" w:rsidRDefault="003378B4" w:rsidP="003378B4">
      <w:pPr>
        <w:pStyle w:val="podstawa-prawna"/>
        <w:spacing w:before="0" w:beforeAutospacing="0" w:after="0" w:afterAutospacing="0" w:line="360" w:lineRule="auto"/>
        <w:ind w:firstLine="227"/>
        <w:jc w:val="both"/>
        <w:rPr>
          <w:rFonts w:ascii="Arial Narrow" w:hAnsi="Arial Narrow"/>
          <w:iCs/>
          <w:sz w:val="20"/>
          <w:szCs w:val="20"/>
        </w:rPr>
      </w:pPr>
    </w:p>
    <w:p w:rsidR="00A97D9F" w:rsidRPr="007D0E06" w:rsidRDefault="00A97D9F" w:rsidP="00780E35">
      <w:pPr>
        <w:pStyle w:val="podstawa-prawna"/>
        <w:spacing w:before="0" w:beforeAutospacing="0" w:after="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7D0E06">
        <w:rPr>
          <w:rFonts w:ascii="Arial Narrow" w:hAnsi="Arial Narrow"/>
          <w:sz w:val="20"/>
          <w:szCs w:val="20"/>
        </w:rPr>
        <w:t xml:space="preserve">§1. 1. Przystępuje się do sporządzenia miejscowego planu zagospodarowania przestrzennego </w:t>
      </w:r>
      <w:r w:rsidR="00E30B20" w:rsidRPr="007D0E06">
        <w:rPr>
          <w:rFonts w:ascii="Arial Narrow" w:hAnsi="Arial Narrow"/>
          <w:sz w:val="20"/>
          <w:szCs w:val="20"/>
        </w:rPr>
        <w:t xml:space="preserve">dla obrębu </w:t>
      </w:r>
      <w:r w:rsidR="007D0E06" w:rsidRPr="007D0E06">
        <w:rPr>
          <w:rFonts w:ascii="Arial Narrow" w:hAnsi="Arial Narrow"/>
          <w:sz w:val="20"/>
          <w:szCs w:val="20"/>
        </w:rPr>
        <w:t>Niwki Książęce</w:t>
      </w:r>
      <w:r w:rsidRPr="007D0E06">
        <w:rPr>
          <w:rFonts w:ascii="Arial Narrow" w:hAnsi="Arial Narrow"/>
          <w:sz w:val="20"/>
          <w:szCs w:val="20"/>
        </w:rPr>
        <w:t>.</w:t>
      </w:r>
    </w:p>
    <w:p w:rsidR="00A97D9F" w:rsidRPr="007D0E06" w:rsidRDefault="00A97D9F" w:rsidP="00780E35">
      <w:pPr>
        <w:pStyle w:val="podstawa-prawna"/>
        <w:spacing w:before="0" w:beforeAutospacing="0" w:after="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7D0E06">
        <w:rPr>
          <w:rFonts w:ascii="Arial Narrow" w:hAnsi="Arial Narrow"/>
          <w:sz w:val="20"/>
          <w:szCs w:val="20"/>
        </w:rPr>
        <w:t>2. Granice obszaru objętego planem, o którym mowa w ust. 1, określone zostały na załączniku graficznym do niniejszej uchwały.</w:t>
      </w:r>
    </w:p>
    <w:p w:rsidR="00A97D9F" w:rsidRPr="007D0E06" w:rsidRDefault="00780E35" w:rsidP="00780E35">
      <w:pPr>
        <w:pStyle w:val="podstawa-prawna"/>
        <w:spacing w:before="0" w:beforeAutospacing="0" w:after="24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7D0E06">
        <w:rPr>
          <w:rFonts w:ascii="Arial Narrow" w:hAnsi="Arial Narrow"/>
          <w:sz w:val="20"/>
          <w:szCs w:val="20"/>
        </w:rPr>
        <w:t xml:space="preserve">3. Zakres ustaleń planu miejscowego będzie zgody z zakresem określonym w art.15 ustawy </w:t>
      </w:r>
      <w:r w:rsidRPr="007D0E06">
        <w:rPr>
          <w:rFonts w:ascii="Arial Narrow" w:hAnsi="Arial Narrow"/>
          <w:iCs/>
          <w:sz w:val="20"/>
          <w:szCs w:val="20"/>
        </w:rPr>
        <w:t xml:space="preserve">z dnia 27 marca 2003r. </w:t>
      </w:r>
      <w:r w:rsidR="00073C0D">
        <w:rPr>
          <w:rFonts w:ascii="Arial Narrow" w:hAnsi="Arial Narrow"/>
          <w:iCs/>
          <w:sz w:val="20"/>
          <w:szCs w:val="20"/>
        </w:rPr>
        <w:t xml:space="preserve">                       </w:t>
      </w:r>
      <w:r w:rsidRPr="007D0E06">
        <w:rPr>
          <w:rFonts w:ascii="Arial Narrow" w:hAnsi="Arial Narrow"/>
          <w:iCs/>
          <w:sz w:val="20"/>
          <w:szCs w:val="20"/>
        </w:rPr>
        <w:t>o planowaniu i zagospodarowaniu przestrzennym (t.j. Dz. U. z 2017 r. poz. 1073 z póżn.zm.).</w:t>
      </w:r>
    </w:p>
    <w:p w:rsidR="00D36443" w:rsidRPr="007D0E06" w:rsidRDefault="00D36443" w:rsidP="00780E35">
      <w:pPr>
        <w:pStyle w:val="paragraf"/>
        <w:spacing w:before="0" w:beforeAutospacing="0" w:after="24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7D0E06">
        <w:rPr>
          <w:rStyle w:val="Pogrubienie"/>
          <w:rFonts w:ascii="Arial Narrow" w:hAnsi="Arial Narrow"/>
          <w:b w:val="0"/>
          <w:sz w:val="20"/>
          <w:szCs w:val="20"/>
        </w:rPr>
        <w:t>§ 2. </w:t>
      </w:r>
      <w:r w:rsidRPr="007D0E06">
        <w:rPr>
          <w:rStyle w:val="fragment"/>
          <w:rFonts w:ascii="Arial Narrow" w:hAnsi="Arial Narrow"/>
          <w:sz w:val="20"/>
          <w:szCs w:val="20"/>
        </w:rPr>
        <w:t>Wykonanie uchwały powierza się Burmistrzowi Miasta i Gminy Międzybórz.</w:t>
      </w:r>
    </w:p>
    <w:p w:rsidR="00D36443" w:rsidRPr="007D0E06" w:rsidRDefault="00D36443" w:rsidP="00780E35">
      <w:pPr>
        <w:pStyle w:val="paragraf"/>
        <w:spacing w:before="0" w:beforeAutospacing="0" w:after="24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7D0E06">
        <w:rPr>
          <w:rStyle w:val="Pogrubienie"/>
          <w:rFonts w:ascii="Arial Narrow" w:hAnsi="Arial Narrow"/>
          <w:b w:val="0"/>
          <w:sz w:val="20"/>
          <w:szCs w:val="20"/>
        </w:rPr>
        <w:t>§ 3. </w:t>
      </w:r>
      <w:r w:rsidRPr="007D0E06">
        <w:rPr>
          <w:rStyle w:val="fragment"/>
          <w:rFonts w:ascii="Arial Narrow" w:hAnsi="Arial Narrow"/>
          <w:sz w:val="20"/>
          <w:szCs w:val="20"/>
        </w:rPr>
        <w:t>Uchwała wchodzi w życie z dniem podjęcia.</w:t>
      </w:r>
    </w:p>
    <w:p w:rsidR="00D36443" w:rsidRPr="007D0E06" w:rsidRDefault="00D36443" w:rsidP="00D36443">
      <w:pPr>
        <w:spacing w:line="360" w:lineRule="auto"/>
        <w:rPr>
          <w:rFonts w:ascii="Arial Narrow" w:hAnsi="Arial Narrow"/>
          <w:vanish/>
          <w:color w:val="0070C0"/>
          <w:sz w:val="20"/>
          <w:szCs w:val="20"/>
          <w:specVanish/>
        </w:rPr>
      </w:pPr>
    </w:p>
    <w:p w:rsidR="00D36443" w:rsidRPr="007D0E06" w:rsidRDefault="00D36443" w:rsidP="00D36443">
      <w:pPr>
        <w:spacing w:line="360" w:lineRule="auto"/>
        <w:rPr>
          <w:rFonts w:ascii="Arial Narrow" w:hAnsi="Arial Narrow"/>
          <w:color w:val="0070C0"/>
          <w:sz w:val="20"/>
          <w:szCs w:val="20"/>
        </w:rPr>
      </w:pPr>
      <w:r w:rsidRPr="007D0E06">
        <w:rPr>
          <w:rFonts w:ascii="Arial Narrow" w:hAnsi="Arial Narrow"/>
          <w:color w:val="0070C0"/>
          <w:sz w:val="20"/>
          <w:szCs w:val="20"/>
        </w:rPr>
        <w:t xml:space="preserve"> </w:t>
      </w:r>
    </w:p>
    <w:p w:rsidR="00D36443" w:rsidRPr="007D0E06" w:rsidRDefault="00D36443">
      <w:pPr>
        <w:rPr>
          <w:rFonts w:ascii="Arial Narrow" w:hAnsi="Arial Narrow"/>
          <w:color w:val="0070C0"/>
          <w:sz w:val="20"/>
          <w:szCs w:val="20"/>
        </w:rPr>
      </w:pPr>
      <w:r w:rsidRPr="007D0E06">
        <w:rPr>
          <w:rFonts w:ascii="Arial Narrow" w:hAnsi="Arial Narrow"/>
          <w:color w:val="0070C0"/>
          <w:sz w:val="20"/>
          <w:szCs w:val="20"/>
        </w:rPr>
        <w:br w:type="page"/>
      </w:r>
    </w:p>
    <w:p w:rsidR="003378B4" w:rsidRDefault="003378B4" w:rsidP="00780E35">
      <w:pPr>
        <w:pStyle w:val="uzasadnienie"/>
        <w:spacing w:before="0" w:beforeAutospacing="0" w:after="240" w:afterAutospacing="0" w:line="276" w:lineRule="auto"/>
        <w:jc w:val="center"/>
        <w:rPr>
          <w:rFonts w:ascii="Arial Narrow" w:hAnsi="Arial Narrow"/>
          <w:b/>
          <w:bCs/>
          <w:spacing w:val="20"/>
          <w:sz w:val="20"/>
          <w:szCs w:val="20"/>
        </w:rPr>
      </w:pPr>
    </w:p>
    <w:p w:rsidR="00D36443" w:rsidRDefault="00D36443" w:rsidP="00780E35">
      <w:pPr>
        <w:pStyle w:val="uzasadnienie"/>
        <w:spacing w:before="0" w:beforeAutospacing="0" w:after="240" w:afterAutospacing="0" w:line="276" w:lineRule="auto"/>
        <w:jc w:val="center"/>
        <w:rPr>
          <w:rFonts w:ascii="Arial Narrow" w:hAnsi="Arial Narrow"/>
          <w:b/>
          <w:bCs/>
          <w:spacing w:val="20"/>
          <w:sz w:val="20"/>
          <w:szCs w:val="20"/>
        </w:rPr>
      </w:pPr>
      <w:r w:rsidRPr="00084CCF">
        <w:rPr>
          <w:rFonts w:ascii="Arial Narrow" w:hAnsi="Arial Narrow"/>
          <w:b/>
          <w:bCs/>
          <w:spacing w:val="20"/>
          <w:sz w:val="20"/>
          <w:szCs w:val="20"/>
        </w:rPr>
        <w:t>Uzasadnienie</w:t>
      </w:r>
    </w:p>
    <w:p w:rsidR="003378B4" w:rsidRPr="00084CCF" w:rsidRDefault="003378B4" w:rsidP="00780E35">
      <w:pPr>
        <w:pStyle w:val="uzasadnienie"/>
        <w:spacing w:before="0" w:beforeAutospacing="0" w:after="240" w:afterAutospacing="0" w:line="276" w:lineRule="auto"/>
        <w:jc w:val="center"/>
        <w:rPr>
          <w:rFonts w:ascii="Arial Narrow" w:hAnsi="Arial Narrow"/>
          <w:b/>
          <w:bCs/>
          <w:spacing w:val="20"/>
          <w:sz w:val="20"/>
          <w:szCs w:val="20"/>
        </w:rPr>
      </w:pPr>
      <w:bookmarkStart w:id="0" w:name="_GoBack"/>
      <w:bookmarkEnd w:id="0"/>
    </w:p>
    <w:p w:rsidR="00780E35" w:rsidRPr="00084CCF" w:rsidRDefault="00780E35" w:rsidP="00780E35">
      <w:pPr>
        <w:pStyle w:val="akapi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084CCF">
        <w:rPr>
          <w:rFonts w:ascii="Arial Narrow" w:hAnsi="Arial Narrow"/>
          <w:b/>
          <w:sz w:val="20"/>
          <w:szCs w:val="20"/>
        </w:rPr>
        <w:t>Cel i przewidywane skutki podjęcia uchwały</w:t>
      </w:r>
    </w:p>
    <w:p w:rsidR="00780E35" w:rsidRPr="007B2386" w:rsidRDefault="00C10224" w:rsidP="00C10224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>Celem niniejszej uchwały jest przystąpienie do sporządzenia miejscowego planu zagospodarowania przestrzennego obejmującego cał</w:t>
      </w:r>
      <w:r w:rsidR="009F3178" w:rsidRPr="007B2386">
        <w:rPr>
          <w:rFonts w:ascii="Arial Narrow" w:hAnsi="Arial Narrow"/>
          <w:sz w:val="20"/>
          <w:szCs w:val="20"/>
        </w:rPr>
        <w:t>y</w:t>
      </w:r>
      <w:r w:rsidRPr="007B2386">
        <w:rPr>
          <w:rFonts w:ascii="Arial Narrow" w:hAnsi="Arial Narrow"/>
          <w:sz w:val="20"/>
          <w:szCs w:val="20"/>
        </w:rPr>
        <w:t xml:space="preserve"> </w:t>
      </w:r>
      <w:r w:rsidR="009F3178" w:rsidRPr="007B2386">
        <w:rPr>
          <w:rFonts w:ascii="Arial Narrow" w:hAnsi="Arial Narrow"/>
          <w:sz w:val="20"/>
          <w:szCs w:val="20"/>
        </w:rPr>
        <w:t xml:space="preserve">obręb geodezyjny </w:t>
      </w:r>
      <w:r w:rsidR="007B2386" w:rsidRPr="007B2386">
        <w:rPr>
          <w:rFonts w:ascii="Arial Narrow" w:hAnsi="Arial Narrow"/>
          <w:sz w:val="20"/>
          <w:szCs w:val="20"/>
        </w:rPr>
        <w:t>Niwki Książęce</w:t>
      </w:r>
      <w:r w:rsidRPr="007B2386">
        <w:rPr>
          <w:rFonts w:ascii="Arial Narrow" w:hAnsi="Arial Narrow"/>
          <w:sz w:val="20"/>
          <w:szCs w:val="20"/>
        </w:rPr>
        <w:t xml:space="preserve">. Podjęcie niniejszej uchwały umożliwi formalne rozpoczęcie </w:t>
      </w:r>
      <w:r w:rsidR="00073C0D">
        <w:rPr>
          <w:rFonts w:ascii="Arial Narrow" w:hAnsi="Arial Narrow"/>
          <w:sz w:val="20"/>
          <w:szCs w:val="20"/>
        </w:rPr>
        <w:t xml:space="preserve">                            </w:t>
      </w:r>
      <w:r w:rsidRPr="007B2386">
        <w:rPr>
          <w:rFonts w:ascii="Arial Narrow" w:hAnsi="Arial Narrow"/>
          <w:sz w:val="20"/>
          <w:szCs w:val="20"/>
        </w:rPr>
        <w:t xml:space="preserve">i przeprowadzenie prac planistycznych oraz uchwalenie planu miejscowego. </w:t>
      </w:r>
    </w:p>
    <w:p w:rsidR="00780E35" w:rsidRPr="007B2386" w:rsidRDefault="00780E35" w:rsidP="00780E35">
      <w:pPr>
        <w:pStyle w:val="akapi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386">
        <w:rPr>
          <w:rFonts w:ascii="Arial Narrow" w:hAnsi="Arial Narrow"/>
          <w:b/>
          <w:sz w:val="20"/>
          <w:szCs w:val="20"/>
        </w:rPr>
        <w:t>Aktualny stan faktyczny i prawny</w:t>
      </w:r>
    </w:p>
    <w:p w:rsidR="007B2386" w:rsidRPr="007B2386" w:rsidRDefault="00C10224" w:rsidP="007B2386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 xml:space="preserve">Obszar objęty niniejszą uchwałą jest </w:t>
      </w:r>
      <w:r w:rsidR="007B2386">
        <w:rPr>
          <w:rFonts w:ascii="Arial Narrow" w:hAnsi="Arial Narrow"/>
          <w:sz w:val="20"/>
          <w:szCs w:val="20"/>
        </w:rPr>
        <w:t>objęty m</w:t>
      </w:r>
      <w:r w:rsidR="007B2386" w:rsidRPr="007B2386">
        <w:rPr>
          <w:rFonts w:ascii="Arial Narrow" w:hAnsi="Arial Narrow"/>
          <w:sz w:val="20"/>
          <w:szCs w:val="20"/>
        </w:rPr>
        <w:t>iejscowy</w:t>
      </w:r>
      <w:r w:rsidR="007B2386">
        <w:rPr>
          <w:rFonts w:ascii="Arial Narrow" w:hAnsi="Arial Narrow"/>
          <w:sz w:val="20"/>
          <w:szCs w:val="20"/>
        </w:rPr>
        <w:t>m</w:t>
      </w:r>
      <w:r w:rsidR="007B2386" w:rsidRPr="007B2386">
        <w:rPr>
          <w:rFonts w:ascii="Arial Narrow" w:hAnsi="Arial Narrow"/>
          <w:sz w:val="20"/>
          <w:szCs w:val="20"/>
        </w:rPr>
        <w:t xml:space="preserve"> plan</w:t>
      </w:r>
      <w:r w:rsidR="007B2386">
        <w:rPr>
          <w:rFonts w:ascii="Arial Narrow" w:hAnsi="Arial Narrow"/>
          <w:sz w:val="20"/>
          <w:szCs w:val="20"/>
        </w:rPr>
        <w:t>em</w:t>
      </w:r>
      <w:r w:rsidR="007B2386" w:rsidRPr="007B2386">
        <w:rPr>
          <w:rFonts w:ascii="Arial Narrow" w:hAnsi="Arial Narrow"/>
          <w:sz w:val="20"/>
          <w:szCs w:val="20"/>
        </w:rPr>
        <w:t xml:space="preserve"> zagospodarowania przestrzennego wsi Niwki Książęce  - Uchwała Nr XI/63/03 Rady Miejskiej w Międzyborzu z dnia 31 października 2003 r.</w:t>
      </w:r>
    </w:p>
    <w:p w:rsidR="00C10224" w:rsidRPr="007B2386" w:rsidRDefault="008A4ED4" w:rsidP="00C10224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>P</w:t>
      </w:r>
      <w:r w:rsidR="00C5383D" w:rsidRPr="007B2386">
        <w:rPr>
          <w:rFonts w:ascii="Arial Narrow" w:hAnsi="Arial Narrow"/>
          <w:sz w:val="20"/>
          <w:szCs w:val="20"/>
        </w:rPr>
        <w:t xml:space="preserve">rzed podjęciem niniejszej uchwały Burmistrz Miasta i Gminy Międzybórz wykonał, zgodnie z art. 14 ust. 5 ustawy z dnia 27 marca 2003 r.  o planowaniu i zagospodarowaniu przestrzennym (t.j. Dz.U. 2017r., poz. 1073 z póżn.zm.), analizę dotyczącą zasadności przystąpienia do sporządzenia planu miejscowego oraz stopnia zgodności przewidywanych rozwiązań </w:t>
      </w:r>
      <w:r w:rsidR="00073C0D">
        <w:rPr>
          <w:rFonts w:ascii="Arial Narrow" w:hAnsi="Arial Narrow"/>
          <w:sz w:val="20"/>
          <w:szCs w:val="20"/>
        </w:rPr>
        <w:t xml:space="preserve">                         </w:t>
      </w:r>
      <w:r w:rsidR="00C5383D" w:rsidRPr="007B2386">
        <w:rPr>
          <w:rFonts w:ascii="Arial Narrow" w:hAnsi="Arial Narrow"/>
          <w:sz w:val="20"/>
          <w:szCs w:val="20"/>
        </w:rPr>
        <w:t>z ustaleniami Studium uwarunkowań i kierunków zagospodarowania przestrzennego miasta i gminy Międzybórz, przygotował niezbędne materiały geodezyjne oraz ustalił niezbędny zakres prac planistycznych.</w:t>
      </w:r>
    </w:p>
    <w:p w:rsidR="00C5383D" w:rsidRPr="007B2386" w:rsidRDefault="007D1FFE" w:rsidP="00C10224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 xml:space="preserve">Konieczność podjęcia prac nad przedmiotowym planem miejscowym wynika również z przeprowadzonej, zgodnie z art. 32 ustawy z dnia 27 marca 2003r. o planowaniu i zagospodarowaniu przestrzennym (tj. Dz. U. z 2017r. poz. 1073 z późn. zm.), oceny aktualności studium i planów miejscowych </w:t>
      </w:r>
      <w:r w:rsidR="00C758B7" w:rsidRPr="007B2386">
        <w:rPr>
          <w:rFonts w:ascii="Arial Narrow" w:hAnsi="Arial Narrow"/>
          <w:sz w:val="20"/>
          <w:szCs w:val="20"/>
        </w:rPr>
        <w:t>w której</w:t>
      </w:r>
      <w:r w:rsidRPr="007B2386">
        <w:rPr>
          <w:rFonts w:ascii="Arial Narrow" w:hAnsi="Arial Narrow"/>
          <w:sz w:val="20"/>
          <w:szCs w:val="20"/>
        </w:rPr>
        <w:t xml:space="preserve"> dokonuje </w:t>
      </w:r>
      <w:r w:rsidR="00C758B7" w:rsidRPr="007B2386">
        <w:rPr>
          <w:rFonts w:ascii="Arial Narrow" w:hAnsi="Arial Narrow"/>
          <w:sz w:val="20"/>
          <w:szCs w:val="20"/>
        </w:rPr>
        <w:t xml:space="preserve">się </w:t>
      </w:r>
      <w:r w:rsidRPr="007B2386">
        <w:rPr>
          <w:rFonts w:ascii="Arial Narrow" w:hAnsi="Arial Narrow"/>
          <w:sz w:val="20"/>
          <w:szCs w:val="20"/>
        </w:rPr>
        <w:t>analizy zmian w zagospodarowaniu przestrzennym gminy</w:t>
      </w:r>
      <w:r w:rsidR="00C758B7" w:rsidRPr="007B2386">
        <w:rPr>
          <w:rFonts w:ascii="Arial Narrow" w:hAnsi="Arial Narrow"/>
          <w:sz w:val="20"/>
          <w:szCs w:val="20"/>
        </w:rPr>
        <w:t xml:space="preserve"> oraz sporządza wieloletni program sporządzania planów miejscowych. Dokument ten została przyjęty uchwałą nr </w:t>
      </w:r>
      <w:r w:rsidR="00073C0D" w:rsidRPr="00073C0D">
        <w:rPr>
          <w:rFonts w:ascii="Arial Narrow" w:hAnsi="Arial Narrow"/>
          <w:sz w:val="20"/>
          <w:szCs w:val="20"/>
        </w:rPr>
        <w:t>XL/245/2018  Rady Miejskiej w Międzyborzu z dnia 19  września  2018r.</w:t>
      </w:r>
      <w:r w:rsidR="00073C0D">
        <w:rPr>
          <w:rFonts w:ascii="Arial Narrow" w:hAnsi="Arial Narrow"/>
          <w:sz w:val="20"/>
          <w:szCs w:val="20"/>
        </w:rPr>
        <w:t xml:space="preserve"> </w:t>
      </w:r>
      <w:r w:rsidR="00C5383D" w:rsidRPr="007B2386">
        <w:rPr>
          <w:rFonts w:ascii="Arial Narrow" w:hAnsi="Arial Narrow"/>
          <w:sz w:val="20"/>
          <w:szCs w:val="20"/>
        </w:rPr>
        <w:t xml:space="preserve">Przedmiotowy plan miejscowy zostanie sporządzony z uwzględnieniem standardów określonych w </w:t>
      </w:r>
      <w:r w:rsidRPr="007B2386">
        <w:rPr>
          <w:rFonts w:ascii="Arial Narrow" w:hAnsi="Arial Narrow"/>
          <w:sz w:val="20"/>
          <w:szCs w:val="20"/>
        </w:rPr>
        <w:t>Rozporządzeniu Ministra Infrastruktury z dnia 26 sierpnia 2003 r. (Dz.U. z 2003 r. Nr 164, poz. 1587) oraz z zachowanie przepisów określonych w  ustawie o planowaniu i zagospodarowaniu przestrzennym z dnia 27 marca 2003 r. (t.j. 2017r., poz. 1073 z późn.zm.) oraz innych przepisów odrębnych.</w:t>
      </w:r>
    </w:p>
    <w:p w:rsidR="00780E35" w:rsidRPr="007B2386" w:rsidRDefault="00780E35" w:rsidP="00780E35">
      <w:pPr>
        <w:pStyle w:val="akapi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386">
        <w:rPr>
          <w:rFonts w:ascii="Arial Narrow" w:hAnsi="Arial Narrow"/>
          <w:b/>
          <w:sz w:val="20"/>
          <w:szCs w:val="20"/>
        </w:rPr>
        <w:t>Różnice pomiędzy dotychczasowym a projektowanym stanem prawnym</w:t>
      </w:r>
    </w:p>
    <w:p w:rsidR="00780E35" w:rsidRPr="007B2386" w:rsidRDefault="007D1FFE" w:rsidP="007D1FFE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 xml:space="preserve">Podjęcie przedmiotowej uchwały o przystąpieniu do sporządzenia planu miejscowego pozwoli na przeprowadzenie procedury planistycznej mającej na celu uchwalenie miejscowego planu zagospodarowania przestrzennego obejmującego </w:t>
      </w:r>
      <w:r w:rsidR="009F3178" w:rsidRPr="007B2386">
        <w:rPr>
          <w:rFonts w:ascii="Arial Narrow" w:hAnsi="Arial Narrow"/>
          <w:sz w:val="20"/>
          <w:szCs w:val="20"/>
        </w:rPr>
        <w:t xml:space="preserve">obręb geodezyjny </w:t>
      </w:r>
      <w:r w:rsidR="007B2386" w:rsidRPr="007B2386">
        <w:rPr>
          <w:rFonts w:ascii="Arial Narrow" w:hAnsi="Arial Narrow"/>
          <w:sz w:val="20"/>
          <w:szCs w:val="20"/>
        </w:rPr>
        <w:t>Niwki Książęce</w:t>
      </w:r>
      <w:r w:rsidRPr="007B2386">
        <w:rPr>
          <w:rFonts w:ascii="Arial Narrow" w:hAnsi="Arial Narrow"/>
          <w:sz w:val="20"/>
          <w:szCs w:val="20"/>
        </w:rPr>
        <w:t>. Zapisy planu miejscowego będą dostosowane do obowiązujących przepisów odrębnych, w szczególności ustawy art. 15 ustawy z dnia 27 marca 2003 r. o planowaniu i zagospodarowaniu przestrzennym (t.j. 2017r., poz. 1073 z późn.zm.). Uchw</w:t>
      </w:r>
      <w:r w:rsidR="00C758B7" w:rsidRPr="007B2386">
        <w:rPr>
          <w:rFonts w:ascii="Arial Narrow" w:hAnsi="Arial Narrow"/>
          <w:sz w:val="20"/>
          <w:szCs w:val="20"/>
        </w:rPr>
        <w:t>a</w:t>
      </w:r>
      <w:r w:rsidRPr="007B2386">
        <w:rPr>
          <w:rFonts w:ascii="Arial Narrow" w:hAnsi="Arial Narrow"/>
          <w:sz w:val="20"/>
          <w:szCs w:val="20"/>
        </w:rPr>
        <w:t xml:space="preserve">lenie </w:t>
      </w:r>
      <w:r w:rsidR="00C758B7" w:rsidRPr="007B2386">
        <w:rPr>
          <w:rFonts w:ascii="Arial Narrow" w:hAnsi="Arial Narrow"/>
          <w:sz w:val="20"/>
          <w:szCs w:val="20"/>
        </w:rPr>
        <w:t>planu miejscowego zapewni spójność działań w zakresie polityki przestrzennej pomiędzy kierunkami określonymi w Studium uwarunkowań i kierunków zagospodarowania przestrzennego miasta i gminy Międzybórz przyjętym uchwałą nr XXII/161/2017 Rady Miejskiej w Międzyborzu z dnia 26 kwietnia 2017 r. a pozostałymi dokumentami planistycznymi na terenie miasta i gminy.</w:t>
      </w:r>
    </w:p>
    <w:p w:rsidR="00780E35" w:rsidRPr="007B2386" w:rsidRDefault="00780E35" w:rsidP="00780E35">
      <w:pPr>
        <w:pStyle w:val="akapi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386">
        <w:rPr>
          <w:rFonts w:ascii="Arial Narrow" w:hAnsi="Arial Narrow"/>
          <w:b/>
          <w:sz w:val="20"/>
          <w:szCs w:val="20"/>
        </w:rPr>
        <w:t>Konsekwencje finansowe dla budżetu gminy Międzybórz</w:t>
      </w:r>
    </w:p>
    <w:p w:rsidR="00780E35" w:rsidRPr="007B2386" w:rsidRDefault="00C758B7" w:rsidP="00C758B7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 xml:space="preserve">Przewidywany szacunkowy koszt sporządzenia miejscowego planu zagospodarowania przestrzennego określony na podstawie danych publicznie dostępnych dotyczących wyników przetargów w innych gminach na terenie województwa dolnośląskiego i wielkopolskiego dla planów miejscowych o podobnych uwarunkowaniach planuje się do </w:t>
      </w:r>
      <w:r w:rsidR="0007410C" w:rsidRPr="007B2386">
        <w:rPr>
          <w:rFonts w:ascii="Arial Narrow" w:hAnsi="Arial Narrow"/>
          <w:sz w:val="20"/>
          <w:szCs w:val="20"/>
        </w:rPr>
        <w:t>5</w:t>
      </w:r>
      <w:r w:rsidRPr="007B2386">
        <w:rPr>
          <w:rFonts w:ascii="Arial Narrow" w:hAnsi="Arial Narrow"/>
          <w:sz w:val="20"/>
          <w:szCs w:val="20"/>
        </w:rPr>
        <w:t xml:space="preserve">0 000 zł. Z uwagi na długotrwałość procedury sporządzania miejscowego planu zagospodarowania przestrzennego trwającego ok. 24 miesięcy od podjęcia uchwały intencyjnej przewiduje się rozłożenie płatności w czasie. Ponadto planuje się odpowiednie zapisy w umowie z wykonawcą, które umożliwią dokonywanie płatności sukcesywnie w zależności od postępu prac. </w:t>
      </w:r>
    </w:p>
    <w:p w:rsidR="00780E35" w:rsidRPr="007B2386" w:rsidRDefault="00780E35" w:rsidP="00780E35">
      <w:pPr>
        <w:pStyle w:val="akapit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386">
        <w:rPr>
          <w:rFonts w:ascii="Arial Narrow" w:hAnsi="Arial Narrow"/>
          <w:b/>
          <w:sz w:val="20"/>
          <w:szCs w:val="20"/>
        </w:rPr>
        <w:t>Uzgodnienia i k</w:t>
      </w:r>
      <w:r w:rsidR="007D1FFE" w:rsidRPr="007B2386">
        <w:rPr>
          <w:rFonts w:ascii="Arial Narrow" w:hAnsi="Arial Narrow"/>
          <w:b/>
          <w:sz w:val="20"/>
          <w:szCs w:val="20"/>
        </w:rPr>
        <w:t>o</w:t>
      </w:r>
      <w:r w:rsidRPr="007B2386">
        <w:rPr>
          <w:rFonts w:ascii="Arial Narrow" w:hAnsi="Arial Narrow"/>
          <w:b/>
          <w:sz w:val="20"/>
          <w:szCs w:val="20"/>
        </w:rPr>
        <w:t>nsultacje</w:t>
      </w:r>
    </w:p>
    <w:p w:rsidR="005305A7" w:rsidRPr="007B2386" w:rsidRDefault="00F50D64" w:rsidP="0007410C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>Uchwała w sprawie przystąpienia do sporządzenia miejscowego planu zagospodarowania przestrzennego nie podlega uzgodnieniom i konsultacjom. Zgodnie z art. 17 ustawy z dnia 27 marca 2003 r. o planowaniu i zagospodarowaniu przestrzennym (t.j. 2017r., poz. 1073 z późn.zm.) oraz przepisom odrębnym uzgodnieniom i konsultacjom podlegać będzie projekt planu miejscowego wraz z prognozą oddziaływania na środowisko.</w:t>
      </w:r>
      <w:r w:rsidR="005305A7" w:rsidRPr="007B2386">
        <w:rPr>
          <w:rFonts w:ascii="Arial Narrow" w:hAnsi="Arial Narrow"/>
          <w:sz w:val="20"/>
          <w:szCs w:val="20"/>
        </w:rPr>
        <w:br w:type="page"/>
      </w:r>
    </w:p>
    <w:p w:rsidR="0007410C" w:rsidRPr="007B2386" w:rsidRDefault="005305A7" w:rsidP="0007410C">
      <w:pPr>
        <w:pStyle w:val="metryka"/>
        <w:spacing w:before="0" w:beforeAutospacing="0" w:after="240" w:afterAutospacing="0" w:line="276" w:lineRule="auto"/>
        <w:jc w:val="center"/>
        <w:rPr>
          <w:rFonts w:ascii="Arial Narrow" w:hAnsi="Arial Narrow"/>
          <w:b/>
          <w:bCs/>
          <w:spacing w:val="20"/>
          <w:sz w:val="20"/>
          <w:szCs w:val="20"/>
        </w:rPr>
      </w:pPr>
      <w:r w:rsidRPr="007B2386">
        <w:rPr>
          <w:rFonts w:ascii="Arial Narrow" w:hAnsi="Arial Narrow"/>
          <w:b/>
          <w:bCs/>
          <w:spacing w:val="20"/>
          <w:sz w:val="20"/>
          <w:szCs w:val="20"/>
        </w:rPr>
        <w:lastRenderedPageBreak/>
        <w:t xml:space="preserve">Analiza zasadności przystąpienia do sporządzenia miejscowego planu zagospodarowania przestrzennego </w:t>
      </w:r>
      <w:r w:rsidR="0007410C" w:rsidRPr="007B2386">
        <w:rPr>
          <w:rFonts w:ascii="Arial Narrow" w:hAnsi="Arial Narrow"/>
          <w:b/>
          <w:bCs/>
          <w:spacing w:val="20"/>
          <w:sz w:val="20"/>
          <w:szCs w:val="20"/>
        </w:rPr>
        <w:t xml:space="preserve">dla obrębu </w:t>
      </w:r>
      <w:r w:rsidR="007B2386" w:rsidRPr="007B2386">
        <w:rPr>
          <w:rFonts w:ascii="Arial Narrow" w:hAnsi="Arial Narrow"/>
          <w:b/>
          <w:bCs/>
          <w:spacing w:val="20"/>
          <w:sz w:val="20"/>
          <w:szCs w:val="20"/>
        </w:rPr>
        <w:t>Niwki Książęce</w:t>
      </w:r>
    </w:p>
    <w:p w:rsidR="005305A7" w:rsidRPr="007B2386" w:rsidRDefault="005305A7" w:rsidP="005305A7">
      <w:pPr>
        <w:pStyle w:val="uzasadnienie"/>
        <w:spacing w:before="0" w:beforeAutospacing="0" w:after="240" w:afterAutospacing="0" w:line="276" w:lineRule="auto"/>
        <w:jc w:val="center"/>
        <w:rPr>
          <w:rFonts w:ascii="Arial Narrow" w:hAnsi="Arial Narrow"/>
          <w:b/>
          <w:bCs/>
          <w:spacing w:val="20"/>
          <w:sz w:val="20"/>
          <w:szCs w:val="20"/>
        </w:rPr>
      </w:pPr>
    </w:p>
    <w:p w:rsidR="005305A7" w:rsidRPr="007B2386" w:rsidRDefault="005305A7" w:rsidP="005305A7">
      <w:pPr>
        <w:pStyle w:val="Bezodstpw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 Narrow" w:hAnsi="Arial Narrow"/>
          <w:b/>
          <w:sz w:val="20"/>
          <w:szCs w:val="20"/>
          <w:lang w:val="pl-PL" w:eastAsia="ar-SA"/>
        </w:rPr>
      </w:pPr>
      <w:r w:rsidRPr="007B2386">
        <w:rPr>
          <w:rFonts w:ascii="Arial Narrow" w:hAnsi="Arial Narrow"/>
          <w:b/>
          <w:sz w:val="20"/>
          <w:szCs w:val="20"/>
          <w:lang w:val="pl-PL" w:eastAsia="ar-SA"/>
        </w:rPr>
        <w:t>Podstawa prawna wykonania analizy</w:t>
      </w:r>
    </w:p>
    <w:p w:rsidR="005305A7" w:rsidRPr="007B2386" w:rsidRDefault="00076787" w:rsidP="005305A7">
      <w:pPr>
        <w:pStyle w:val="Bezodstpw"/>
        <w:spacing w:after="120" w:line="276" w:lineRule="auto"/>
        <w:ind w:firstLine="426"/>
        <w:jc w:val="both"/>
        <w:rPr>
          <w:rFonts w:ascii="Arial Narrow" w:hAnsi="Arial Narrow"/>
          <w:sz w:val="20"/>
          <w:szCs w:val="20"/>
          <w:lang w:val="pl-PL" w:eastAsia="ar-SA"/>
        </w:rPr>
      </w:pPr>
      <w:r w:rsidRPr="007B2386">
        <w:rPr>
          <w:rFonts w:ascii="Arial Narrow" w:hAnsi="Arial Narrow"/>
          <w:sz w:val="20"/>
          <w:szCs w:val="20"/>
          <w:lang w:val="pl-PL" w:eastAsia="ar-SA"/>
        </w:rPr>
        <w:t>Niniejsza analiza została sporządzona z</w:t>
      </w:r>
      <w:r w:rsidR="005305A7" w:rsidRPr="007B2386">
        <w:rPr>
          <w:rFonts w:ascii="Arial Narrow" w:hAnsi="Arial Narrow"/>
          <w:sz w:val="20"/>
          <w:szCs w:val="20"/>
          <w:lang w:val="pl-PL" w:eastAsia="ar-SA"/>
        </w:rPr>
        <w:t xml:space="preserve">godnie z art. 14 ust. 5 ustawy z dnia 27 marca 2003r. </w:t>
      </w:r>
      <w:r w:rsidR="005305A7" w:rsidRPr="007B2386">
        <w:rPr>
          <w:rFonts w:ascii="Arial Narrow" w:hAnsi="Arial Narrow"/>
          <w:iCs/>
          <w:sz w:val="20"/>
          <w:szCs w:val="20"/>
          <w:lang w:val="pl-PL" w:eastAsia="ar-SA"/>
        </w:rPr>
        <w:t>o planowaniu i zagospodarowaniu przestrzennym</w:t>
      </w:r>
      <w:r w:rsidR="005305A7" w:rsidRPr="007B2386">
        <w:rPr>
          <w:rFonts w:ascii="Arial Narrow" w:hAnsi="Arial Narrow"/>
          <w:sz w:val="20"/>
          <w:szCs w:val="20"/>
          <w:lang w:val="pl-PL" w:eastAsia="ar-SA"/>
        </w:rPr>
        <w:t xml:space="preserve"> (</w:t>
      </w:r>
      <w:r w:rsidR="005305A7" w:rsidRPr="007B2386">
        <w:rPr>
          <w:rFonts w:ascii="Arial Narrow" w:hAnsi="Arial Narrow"/>
          <w:sz w:val="20"/>
          <w:szCs w:val="20"/>
          <w:lang w:val="pl-PL"/>
        </w:rPr>
        <w:t xml:space="preserve">t.j.Dz.U.2017r. poz.1073 z póżn.zm.) </w:t>
      </w:r>
      <w:r w:rsidR="005305A7" w:rsidRPr="007B2386">
        <w:rPr>
          <w:rFonts w:ascii="Arial Narrow" w:hAnsi="Arial Narrow"/>
          <w:sz w:val="20"/>
          <w:szCs w:val="20"/>
          <w:lang w:val="pl-PL" w:eastAsia="ar-SA"/>
        </w:rPr>
        <w:t xml:space="preserve">przed podjęciem uchwały o przystąpieniu do sporządzenia miejscowego planu </w:t>
      </w:r>
      <w:r w:rsidRPr="007B2386">
        <w:rPr>
          <w:rFonts w:ascii="Arial Narrow" w:hAnsi="Arial Narrow"/>
          <w:sz w:val="20"/>
          <w:szCs w:val="20"/>
          <w:lang w:val="pl-PL" w:eastAsia="ar-SA"/>
        </w:rPr>
        <w:t>zagospodarowania przestrzennego.</w:t>
      </w:r>
    </w:p>
    <w:p w:rsidR="005305A7" w:rsidRPr="007B2386" w:rsidRDefault="00076787" w:rsidP="00076787">
      <w:pPr>
        <w:pStyle w:val="Bezodstpw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 Narrow" w:hAnsi="Arial Narrow"/>
          <w:b/>
          <w:sz w:val="20"/>
          <w:szCs w:val="20"/>
          <w:lang w:val="pl-PL" w:eastAsia="ar-SA"/>
        </w:rPr>
      </w:pPr>
      <w:r w:rsidRPr="007B2386">
        <w:rPr>
          <w:rFonts w:ascii="Arial Narrow" w:hAnsi="Arial Narrow"/>
          <w:b/>
          <w:sz w:val="20"/>
          <w:szCs w:val="20"/>
          <w:lang w:val="pl-PL" w:eastAsia="ar-SA"/>
        </w:rPr>
        <w:t>Lokalizacja obszaru objętego analizą i jego stan zagospodarowania</w:t>
      </w:r>
    </w:p>
    <w:p w:rsidR="001631C8" w:rsidRPr="007B2386" w:rsidRDefault="00DC44CA" w:rsidP="001631C8">
      <w:pPr>
        <w:pStyle w:val="Bezodstpw"/>
        <w:spacing w:after="120" w:line="276" w:lineRule="auto"/>
        <w:ind w:firstLine="426"/>
        <w:jc w:val="both"/>
        <w:rPr>
          <w:rFonts w:ascii="Arial Narrow" w:hAnsi="Arial Narrow"/>
          <w:sz w:val="20"/>
          <w:szCs w:val="20"/>
          <w:lang w:val="pl-PL" w:eastAsia="ar-SA"/>
        </w:rPr>
      </w:pPr>
      <w:r w:rsidRPr="007B2386">
        <w:rPr>
          <w:rFonts w:ascii="Arial Narrow" w:hAnsi="Arial Narrow"/>
          <w:sz w:val="20"/>
          <w:szCs w:val="20"/>
          <w:lang w:val="pl-PL" w:eastAsia="ar-SA"/>
        </w:rPr>
        <w:t xml:space="preserve">Projekt miejscowego planu zagospodarowania </w:t>
      </w:r>
      <w:r w:rsidR="001631C8" w:rsidRPr="007B2386">
        <w:rPr>
          <w:rFonts w:ascii="Arial Narrow" w:hAnsi="Arial Narrow"/>
          <w:sz w:val="20"/>
          <w:szCs w:val="20"/>
          <w:lang w:val="pl-PL" w:eastAsia="ar-SA"/>
        </w:rPr>
        <w:t>przestrzennego</w:t>
      </w:r>
      <w:r w:rsidRPr="007B2386">
        <w:rPr>
          <w:rFonts w:ascii="Arial Narrow" w:hAnsi="Arial Narrow"/>
          <w:sz w:val="20"/>
          <w:szCs w:val="20"/>
          <w:lang w:val="pl-PL" w:eastAsia="ar-SA"/>
        </w:rPr>
        <w:t xml:space="preserve"> obejmuje cały </w:t>
      </w:r>
      <w:r w:rsidR="0007410C" w:rsidRPr="007B2386">
        <w:rPr>
          <w:rFonts w:ascii="Arial Narrow" w:hAnsi="Arial Narrow"/>
          <w:sz w:val="20"/>
          <w:szCs w:val="20"/>
          <w:lang w:val="pl-PL" w:eastAsia="ar-SA"/>
        </w:rPr>
        <w:t xml:space="preserve">obręb </w:t>
      </w:r>
      <w:r w:rsidR="007B2386" w:rsidRPr="007B2386">
        <w:rPr>
          <w:rFonts w:ascii="Arial Narrow" w:hAnsi="Arial Narrow"/>
          <w:sz w:val="20"/>
          <w:szCs w:val="20"/>
          <w:lang w:val="pl-PL" w:eastAsia="ar-SA"/>
        </w:rPr>
        <w:t>Niwki Książęce</w:t>
      </w:r>
      <w:r w:rsidR="0007410C" w:rsidRPr="007B2386">
        <w:rPr>
          <w:rFonts w:ascii="Arial Narrow" w:hAnsi="Arial Narrow"/>
          <w:sz w:val="20"/>
          <w:szCs w:val="20"/>
          <w:lang w:val="pl-PL" w:eastAsia="ar-SA"/>
        </w:rPr>
        <w:t xml:space="preserve"> w</w:t>
      </w:r>
      <w:r w:rsidR="001631C8" w:rsidRPr="007B2386">
        <w:rPr>
          <w:rFonts w:ascii="Arial Narrow" w:hAnsi="Arial Narrow"/>
          <w:sz w:val="20"/>
          <w:szCs w:val="20"/>
          <w:lang w:val="pl-PL" w:eastAsia="ar-SA"/>
        </w:rPr>
        <w:t xml:space="preserve"> jego granicach administracyjnych.</w:t>
      </w:r>
      <w:r w:rsidR="005305A7" w:rsidRPr="007B2386">
        <w:rPr>
          <w:rFonts w:ascii="Arial Narrow" w:hAnsi="Arial Narrow"/>
          <w:sz w:val="20"/>
          <w:szCs w:val="20"/>
          <w:lang w:val="pl-PL" w:eastAsia="ar-SA"/>
        </w:rPr>
        <w:t xml:space="preserve"> </w:t>
      </w:r>
    </w:p>
    <w:p w:rsidR="00076787" w:rsidRPr="007B2386" w:rsidRDefault="00076787" w:rsidP="001631C8">
      <w:pPr>
        <w:pStyle w:val="Bezodstpw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 Narrow" w:hAnsi="Arial Narrow"/>
          <w:b/>
          <w:sz w:val="20"/>
          <w:szCs w:val="20"/>
          <w:lang w:val="pl-PL" w:eastAsia="ar-SA"/>
        </w:rPr>
      </w:pPr>
      <w:r w:rsidRPr="007B2386">
        <w:rPr>
          <w:rFonts w:ascii="Arial Narrow" w:hAnsi="Arial Narrow"/>
          <w:b/>
          <w:sz w:val="20"/>
          <w:szCs w:val="20"/>
          <w:lang w:val="pl-PL" w:eastAsia="ar-SA"/>
        </w:rPr>
        <w:t>Dotychczasowe regulacje w zakresie prawa miejscowego</w:t>
      </w:r>
    </w:p>
    <w:p w:rsidR="007B2386" w:rsidRPr="007B2386" w:rsidRDefault="007B2386" w:rsidP="007B2386">
      <w:pPr>
        <w:pStyle w:val="Bezodstpw"/>
        <w:spacing w:after="120" w:line="276" w:lineRule="auto"/>
        <w:ind w:firstLine="426"/>
        <w:jc w:val="both"/>
        <w:rPr>
          <w:rFonts w:ascii="Arial Narrow" w:hAnsi="Arial Narrow"/>
          <w:sz w:val="20"/>
          <w:szCs w:val="20"/>
          <w:lang w:val="pl-PL" w:eastAsia="ar-SA"/>
        </w:rPr>
      </w:pPr>
      <w:r w:rsidRPr="007B2386">
        <w:rPr>
          <w:rFonts w:ascii="Arial Narrow" w:hAnsi="Arial Narrow"/>
          <w:sz w:val="20"/>
          <w:szCs w:val="20"/>
          <w:lang w:val="pl-PL" w:eastAsia="ar-SA"/>
        </w:rPr>
        <w:t>Obszar objęty niniejszą uchwałą jest objęty miejscowym planem zagospodarowania przestrzennego wsi Niwki Książęce  - Uchwała Nr XI/63/03 Rady Miejskiej w Międzyborzu z dnia 31 października 2003 r.</w:t>
      </w:r>
    </w:p>
    <w:p w:rsidR="001631C8" w:rsidRPr="007B2386" w:rsidRDefault="001631C8" w:rsidP="001631C8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 xml:space="preserve">Na obszarze tym przeważają tereny zabudowy </w:t>
      </w:r>
      <w:r w:rsidR="007B2386" w:rsidRPr="007B2386">
        <w:rPr>
          <w:rFonts w:ascii="Arial Narrow" w:hAnsi="Arial Narrow"/>
          <w:sz w:val="20"/>
          <w:szCs w:val="20"/>
        </w:rPr>
        <w:t xml:space="preserve">zagrodowej, </w:t>
      </w:r>
      <w:r w:rsidRPr="007B2386">
        <w:rPr>
          <w:rFonts w:ascii="Arial Narrow" w:hAnsi="Arial Narrow"/>
          <w:sz w:val="20"/>
          <w:szCs w:val="20"/>
        </w:rPr>
        <w:t>mieszkaniowej, mieszkaniowo – usługowej. Ponadto część terenów przeznaczonych jest pod funkcje związane z rolnictwem</w:t>
      </w:r>
      <w:r w:rsidR="008D59DB" w:rsidRPr="007B2386">
        <w:rPr>
          <w:rFonts w:ascii="Arial Narrow" w:hAnsi="Arial Narrow"/>
          <w:sz w:val="20"/>
          <w:szCs w:val="20"/>
        </w:rPr>
        <w:t xml:space="preserve"> oraz lasy</w:t>
      </w:r>
      <w:r w:rsidRPr="007B2386">
        <w:rPr>
          <w:rFonts w:ascii="Arial Narrow" w:hAnsi="Arial Narrow"/>
          <w:sz w:val="20"/>
          <w:szCs w:val="20"/>
        </w:rPr>
        <w:t>.</w:t>
      </w:r>
    </w:p>
    <w:p w:rsidR="00076787" w:rsidRPr="007B2386" w:rsidRDefault="00076787" w:rsidP="00076787">
      <w:pPr>
        <w:pStyle w:val="Bezodstpw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 Narrow" w:hAnsi="Arial Narrow"/>
          <w:b/>
          <w:sz w:val="20"/>
          <w:szCs w:val="20"/>
          <w:lang w:val="pl-PL" w:eastAsia="ar-SA"/>
        </w:rPr>
      </w:pPr>
      <w:r w:rsidRPr="007B2386">
        <w:rPr>
          <w:rFonts w:ascii="Arial Narrow" w:hAnsi="Arial Narrow"/>
          <w:b/>
          <w:sz w:val="20"/>
          <w:szCs w:val="20"/>
          <w:lang w:val="pl-PL" w:eastAsia="ar-SA"/>
        </w:rPr>
        <w:t>Ocena aktualnych potrzeb w zakresie zagospodarowania terenu</w:t>
      </w:r>
    </w:p>
    <w:p w:rsidR="001631C8" w:rsidRPr="007B2386" w:rsidRDefault="001631C8" w:rsidP="001631C8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 xml:space="preserve">Konieczność podjęcia prac nad przedmiotowym planem miejscowym wynika z przeprowadzonej, zgodnie z art. 32 ustawy </w:t>
      </w:r>
      <w:r w:rsidR="00073C0D">
        <w:rPr>
          <w:rFonts w:ascii="Arial Narrow" w:hAnsi="Arial Narrow"/>
          <w:sz w:val="20"/>
          <w:szCs w:val="20"/>
        </w:rPr>
        <w:t xml:space="preserve">               </w:t>
      </w:r>
      <w:r w:rsidRPr="007B2386">
        <w:rPr>
          <w:rFonts w:ascii="Arial Narrow" w:hAnsi="Arial Narrow"/>
          <w:sz w:val="20"/>
          <w:szCs w:val="20"/>
        </w:rPr>
        <w:t>z dnia 27 marca 2003r. o planowaniu i zagospodarowaniu przestrzennym (t</w:t>
      </w:r>
      <w:r w:rsidR="00B80F76" w:rsidRPr="007B2386">
        <w:rPr>
          <w:rFonts w:ascii="Arial Narrow" w:hAnsi="Arial Narrow"/>
          <w:sz w:val="20"/>
          <w:szCs w:val="20"/>
        </w:rPr>
        <w:t>.</w:t>
      </w:r>
      <w:r w:rsidRPr="007B2386">
        <w:rPr>
          <w:rFonts w:ascii="Arial Narrow" w:hAnsi="Arial Narrow"/>
          <w:sz w:val="20"/>
          <w:szCs w:val="20"/>
        </w:rPr>
        <w:t xml:space="preserve">j. Dz. U. z 2017r. poz. 1073 z późn. zm.), oceny aktualności studium i planów miejscowych w której dokonuje się analizy zmian w zagospodarowaniu przestrzennym gminy oraz sporządza wieloletni program sporządzania planów miejscowych. Dokument ten została przyjęty uchwałą nr </w:t>
      </w:r>
      <w:r w:rsidR="00073C0D" w:rsidRPr="00073C0D">
        <w:rPr>
          <w:rFonts w:ascii="Arial Narrow" w:hAnsi="Arial Narrow"/>
          <w:sz w:val="20"/>
          <w:szCs w:val="20"/>
        </w:rPr>
        <w:t>XL/245/2018  Rady Miejskiej w Międzyborzu z dnia 19  września  2018r.</w:t>
      </w:r>
      <w:r w:rsidRPr="007B2386">
        <w:rPr>
          <w:rFonts w:ascii="Arial Narrow" w:hAnsi="Arial Narrow"/>
          <w:sz w:val="20"/>
          <w:szCs w:val="20"/>
        </w:rPr>
        <w:t xml:space="preserve">. Stanowi również odpowiedź na składane wnioski </w:t>
      </w:r>
      <w:r w:rsidR="00073C0D">
        <w:rPr>
          <w:rFonts w:ascii="Arial Narrow" w:hAnsi="Arial Narrow"/>
          <w:sz w:val="20"/>
          <w:szCs w:val="20"/>
        </w:rPr>
        <w:t xml:space="preserve">              </w:t>
      </w:r>
      <w:r w:rsidRPr="007B2386">
        <w:rPr>
          <w:rFonts w:ascii="Arial Narrow" w:hAnsi="Arial Narrow"/>
          <w:sz w:val="20"/>
          <w:szCs w:val="20"/>
        </w:rPr>
        <w:t xml:space="preserve">o zmianę przeznaczenia terenów – głównie pod zabudowę mieszkaniową oraz zmianę </w:t>
      </w:r>
      <w:r w:rsidR="00B308B4" w:rsidRPr="007B2386">
        <w:rPr>
          <w:rFonts w:ascii="Arial Narrow" w:hAnsi="Arial Narrow"/>
          <w:sz w:val="20"/>
          <w:szCs w:val="20"/>
        </w:rPr>
        <w:t xml:space="preserve">ustaleń obowiązującego planu miejscowego m.in. w zakresie </w:t>
      </w:r>
      <w:r w:rsidRPr="007B2386">
        <w:rPr>
          <w:rFonts w:ascii="Arial Narrow" w:hAnsi="Arial Narrow"/>
          <w:sz w:val="20"/>
          <w:szCs w:val="20"/>
        </w:rPr>
        <w:t>parametrów dotyczących zabudowy, jej odległości od dróg, możliwości podziałów na działki budowlane, szerokości zaprojektowanych dróg dojazdowych.</w:t>
      </w:r>
    </w:p>
    <w:p w:rsidR="005305A7" w:rsidRPr="007B2386" w:rsidRDefault="005305A7" w:rsidP="00076787">
      <w:pPr>
        <w:pStyle w:val="Bezodstpw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 Narrow" w:hAnsi="Arial Narrow"/>
          <w:b/>
          <w:sz w:val="20"/>
          <w:szCs w:val="20"/>
          <w:lang w:val="pl-PL" w:eastAsia="ar-SA"/>
        </w:rPr>
      </w:pPr>
      <w:r w:rsidRPr="007B2386">
        <w:rPr>
          <w:rFonts w:ascii="Arial Narrow" w:hAnsi="Arial Narrow"/>
          <w:b/>
          <w:sz w:val="20"/>
          <w:szCs w:val="20"/>
          <w:lang w:val="pl-PL" w:eastAsia="ar-SA"/>
        </w:rPr>
        <w:t>Analiza stopnia zgodności przewidywanych rozwiązań w miejscowym planie zagospodarowania przestrzennego z ustaleniami studium</w:t>
      </w:r>
    </w:p>
    <w:p w:rsidR="005305A7" w:rsidRPr="007B2386" w:rsidRDefault="00B80F76" w:rsidP="00B80F76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>Planowane przedsięwzięcia</w:t>
      </w:r>
      <w:r w:rsidR="005305A7" w:rsidRPr="007B2386">
        <w:rPr>
          <w:rFonts w:ascii="Arial Narrow" w:hAnsi="Arial Narrow"/>
          <w:sz w:val="20"/>
          <w:szCs w:val="20"/>
        </w:rPr>
        <w:t xml:space="preserve"> </w:t>
      </w:r>
      <w:r w:rsidRPr="007B2386">
        <w:rPr>
          <w:rFonts w:ascii="Arial Narrow" w:hAnsi="Arial Narrow"/>
          <w:sz w:val="20"/>
          <w:szCs w:val="20"/>
        </w:rPr>
        <w:t>są</w:t>
      </w:r>
      <w:r w:rsidR="005305A7" w:rsidRPr="007B2386">
        <w:rPr>
          <w:rFonts w:ascii="Arial Narrow" w:hAnsi="Arial Narrow"/>
          <w:sz w:val="20"/>
          <w:szCs w:val="20"/>
        </w:rPr>
        <w:t xml:space="preserve"> zgodne z ustaleniami </w:t>
      </w:r>
      <w:r w:rsidRPr="007B2386">
        <w:rPr>
          <w:rFonts w:ascii="Arial Narrow" w:hAnsi="Arial Narrow"/>
          <w:sz w:val="20"/>
          <w:szCs w:val="20"/>
        </w:rPr>
        <w:t>Studium uwarunkowań i kierunków zagospodarowania przestrzennego gminy Międzybórz, które zostało przyjęte  uchwałą  nr  XXII/161/2017 Rady Miejskiej w Międzyborzu z dnia 26 kwietnia 2017r.</w:t>
      </w:r>
    </w:p>
    <w:p w:rsidR="005305A7" w:rsidRPr="007B2386" w:rsidRDefault="005305A7" w:rsidP="00B80F76">
      <w:pPr>
        <w:pStyle w:val="Bezodstpw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 Narrow" w:hAnsi="Arial Narrow"/>
          <w:b/>
          <w:sz w:val="20"/>
          <w:szCs w:val="20"/>
          <w:lang w:val="pl-PL" w:eastAsia="ar-SA"/>
        </w:rPr>
      </w:pPr>
      <w:r w:rsidRPr="007B2386">
        <w:rPr>
          <w:rFonts w:ascii="Arial Narrow" w:hAnsi="Arial Narrow"/>
          <w:b/>
          <w:sz w:val="20"/>
          <w:szCs w:val="20"/>
          <w:lang w:val="pl-PL" w:eastAsia="ar-SA"/>
        </w:rPr>
        <w:t>Analiza niezbędnego zakresu prac planistycznych.</w:t>
      </w:r>
    </w:p>
    <w:p w:rsidR="005305A7" w:rsidRPr="007B2386" w:rsidRDefault="005305A7" w:rsidP="005305A7">
      <w:pPr>
        <w:spacing w:after="120"/>
        <w:ind w:firstLine="426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 xml:space="preserve">Przedmiot i zakres planu określa art. 15 ustawy o planowaniu i zagospodarowaniu przestrzennym. Przeprowadzone rozeznanie problemów planistycznych wykazało, że zakres problematyki określony jako obowiązujący w art. 15 ustawy z dnia 27 marca 2003r. o planowaniu i zagospodarowaniu przestrzennym </w:t>
      </w:r>
      <w:r w:rsidR="00B80F76" w:rsidRPr="007B2386">
        <w:rPr>
          <w:rFonts w:ascii="Arial Narrow" w:hAnsi="Arial Narrow"/>
          <w:sz w:val="20"/>
          <w:szCs w:val="20"/>
        </w:rPr>
        <w:t xml:space="preserve">(t.j. Dz. U. z 2017r. poz. 1073 z późn. zm.) </w:t>
      </w:r>
      <w:r w:rsidRPr="007B2386">
        <w:rPr>
          <w:rFonts w:ascii="Arial Narrow" w:hAnsi="Arial Narrow"/>
          <w:sz w:val="20"/>
          <w:szCs w:val="20"/>
        </w:rPr>
        <w:t>odpowiada w całości zakresowi zamierzonych prac planistycznych.</w:t>
      </w:r>
    </w:p>
    <w:p w:rsidR="00B80F76" w:rsidRPr="007B2386" w:rsidRDefault="00B80F76" w:rsidP="00B80F76">
      <w:pPr>
        <w:pStyle w:val="Bezodstpw"/>
        <w:numPr>
          <w:ilvl w:val="0"/>
          <w:numId w:val="4"/>
        </w:numPr>
        <w:spacing w:after="120" w:line="276" w:lineRule="auto"/>
        <w:ind w:left="0" w:firstLine="0"/>
        <w:jc w:val="both"/>
        <w:rPr>
          <w:rFonts w:ascii="Arial Narrow" w:hAnsi="Arial Narrow"/>
          <w:b/>
          <w:sz w:val="20"/>
          <w:szCs w:val="20"/>
          <w:lang w:val="pl-PL" w:eastAsia="ar-SA"/>
        </w:rPr>
      </w:pPr>
      <w:r w:rsidRPr="007B2386">
        <w:rPr>
          <w:rFonts w:ascii="Arial Narrow" w:hAnsi="Arial Narrow"/>
          <w:b/>
          <w:sz w:val="20"/>
          <w:szCs w:val="20"/>
          <w:lang w:val="pl-PL" w:eastAsia="ar-SA"/>
        </w:rPr>
        <w:t>Ocena przygotowania materiałów geodezyjnych niezbędnych do opracowania planu miejscowego</w:t>
      </w:r>
    </w:p>
    <w:p w:rsidR="00B80F76" w:rsidRPr="007B2386" w:rsidRDefault="00073C0D" w:rsidP="00B80F76">
      <w:pPr>
        <w:spacing w:after="120"/>
        <w:ind w:firstLine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Ze względu na wiejski</w:t>
      </w:r>
      <w:r w:rsidR="00B80F76" w:rsidRPr="007B2386">
        <w:rPr>
          <w:rFonts w:ascii="Arial Narrow" w:hAnsi="Arial Narrow"/>
          <w:sz w:val="20"/>
          <w:szCs w:val="20"/>
        </w:rPr>
        <w:t xml:space="preserve"> charakter obszaru objętego planem za najodpowiedni</w:t>
      </w:r>
      <w:r w:rsidR="008D59DB" w:rsidRPr="007B2386">
        <w:rPr>
          <w:rFonts w:ascii="Arial Narrow" w:hAnsi="Arial Narrow"/>
          <w:sz w:val="20"/>
          <w:szCs w:val="20"/>
        </w:rPr>
        <w:t xml:space="preserve">ejszą skalę uznaje się skalę </w:t>
      </w:r>
      <w:r w:rsidR="00186B0A">
        <w:rPr>
          <w:rFonts w:ascii="Arial Narrow" w:hAnsi="Arial Narrow"/>
          <w:sz w:val="20"/>
          <w:szCs w:val="20"/>
        </w:rPr>
        <w:t xml:space="preserve"> 1:2000</w:t>
      </w:r>
      <w:r w:rsidR="00B80F76" w:rsidRPr="007B2386">
        <w:rPr>
          <w:rFonts w:ascii="Arial Narrow" w:hAnsi="Arial Narrow"/>
          <w:sz w:val="20"/>
          <w:szCs w:val="20"/>
        </w:rPr>
        <w:t xml:space="preserve"> która </w:t>
      </w:r>
      <w:r w:rsidR="008D59DB" w:rsidRPr="007B2386">
        <w:rPr>
          <w:rFonts w:ascii="Arial Narrow" w:hAnsi="Arial Narrow"/>
          <w:sz w:val="20"/>
          <w:szCs w:val="20"/>
        </w:rPr>
        <w:t xml:space="preserve">w sposób wystarczający </w:t>
      </w:r>
      <w:r w:rsidR="00B80F76" w:rsidRPr="007B2386">
        <w:rPr>
          <w:rFonts w:ascii="Arial Narrow" w:hAnsi="Arial Narrow"/>
          <w:sz w:val="20"/>
          <w:szCs w:val="20"/>
        </w:rPr>
        <w:t>zapewni odpowiedni stopień szczegółowości regulacji przestrzennych zawartych w planie miejscowym</w:t>
      </w:r>
      <w:r w:rsidR="001071AC" w:rsidRPr="007B2386">
        <w:rPr>
          <w:rFonts w:ascii="Arial Narrow" w:hAnsi="Arial Narrow"/>
          <w:sz w:val="20"/>
          <w:szCs w:val="20"/>
        </w:rPr>
        <w:t xml:space="preserve"> przy jednoczesnym zachowaniu wielkości tego planu </w:t>
      </w:r>
      <w:r w:rsidR="007B2386" w:rsidRPr="007B2386">
        <w:rPr>
          <w:rFonts w:ascii="Arial Narrow" w:hAnsi="Arial Narrow"/>
          <w:sz w:val="20"/>
          <w:szCs w:val="20"/>
        </w:rPr>
        <w:t>miejscowego</w:t>
      </w:r>
      <w:r w:rsidR="00B80F76" w:rsidRPr="007B2386">
        <w:rPr>
          <w:rFonts w:ascii="Arial Narrow" w:hAnsi="Arial Narrow"/>
          <w:sz w:val="20"/>
          <w:szCs w:val="20"/>
        </w:rPr>
        <w:t>.</w:t>
      </w:r>
    </w:p>
    <w:p w:rsidR="00B80F76" w:rsidRPr="007B2386" w:rsidRDefault="00B80F76" w:rsidP="00B80F76">
      <w:pPr>
        <w:spacing w:after="120"/>
        <w:ind w:firstLine="426"/>
        <w:jc w:val="both"/>
        <w:rPr>
          <w:rFonts w:ascii="Arial Narrow" w:hAnsi="Arial Narrow"/>
          <w:sz w:val="20"/>
          <w:szCs w:val="20"/>
        </w:rPr>
      </w:pPr>
      <w:r w:rsidRPr="007B2386">
        <w:rPr>
          <w:rFonts w:ascii="Arial Narrow" w:hAnsi="Arial Narrow"/>
          <w:sz w:val="20"/>
          <w:szCs w:val="20"/>
        </w:rPr>
        <w:t xml:space="preserve">Zgodnie z art. 16 ust. 1 ustawy z dnia 27 marca 2003r. o planowaniu i zagospodarowaniu przestrzennym (t.j. Dz. U. z 2017r. poz. 1073 z późn. zm.) projekt miejscowego planu zagospodarowania przestrzennego </w:t>
      </w:r>
      <w:r w:rsidR="008D59DB" w:rsidRPr="007B2386">
        <w:rPr>
          <w:rFonts w:ascii="Arial Narrow" w:hAnsi="Arial Narrow"/>
          <w:sz w:val="20"/>
          <w:szCs w:val="20"/>
        </w:rPr>
        <w:t xml:space="preserve">obrębu </w:t>
      </w:r>
      <w:r w:rsidR="007B2386">
        <w:rPr>
          <w:rFonts w:ascii="Arial Narrow" w:hAnsi="Arial Narrow"/>
          <w:sz w:val="20"/>
          <w:szCs w:val="20"/>
        </w:rPr>
        <w:t>Niwki Książęce</w:t>
      </w:r>
      <w:r w:rsidRPr="007B2386">
        <w:rPr>
          <w:rFonts w:ascii="Arial Narrow" w:hAnsi="Arial Narrow"/>
          <w:sz w:val="20"/>
          <w:szCs w:val="20"/>
        </w:rPr>
        <w:t xml:space="preserve"> zostanie sporządzony z wykorzystaniem kopii map zasadniczych oraz mapy ewidencji gruntów, które zostały pozyskane </w:t>
      </w:r>
      <w:r w:rsidR="00186B0A">
        <w:rPr>
          <w:rFonts w:ascii="Arial Narrow" w:hAnsi="Arial Narrow"/>
          <w:sz w:val="20"/>
          <w:szCs w:val="20"/>
        </w:rPr>
        <w:t xml:space="preserve">                </w:t>
      </w:r>
      <w:r w:rsidRPr="007B2386">
        <w:rPr>
          <w:rFonts w:ascii="Arial Narrow" w:hAnsi="Arial Narrow"/>
          <w:sz w:val="20"/>
          <w:szCs w:val="20"/>
        </w:rPr>
        <w:t>z Ośrodka Dokumentacji Geodezyjnej i Kartograficznej Starostwa Powiatowego w Oleśnicy.</w:t>
      </w:r>
    </w:p>
    <w:p w:rsidR="00780E35" w:rsidRPr="007D0E06" w:rsidRDefault="00780E35" w:rsidP="00C758B7">
      <w:pPr>
        <w:pStyle w:val="akapit"/>
        <w:spacing w:before="0" w:beforeAutospacing="0" w:after="240" w:afterAutospacing="0" w:line="276" w:lineRule="auto"/>
        <w:jc w:val="both"/>
        <w:rPr>
          <w:rFonts w:ascii="Arial Narrow" w:hAnsi="Arial Narrow"/>
          <w:color w:val="0070C0"/>
          <w:sz w:val="20"/>
          <w:szCs w:val="20"/>
        </w:rPr>
      </w:pPr>
    </w:p>
    <w:sectPr w:rsidR="00780E35" w:rsidRPr="007D0E06" w:rsidSect="000741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66" w:rsidRDefault="003C7A66" w:rsidP="00C758B7">
      <w:pPr>
        <w:spacing w:after="0" w:line="240" w:lineRule="auto"/>
      </w:pPr>
      <w:r>
        <w:separator/>
      </w:r>
    </w:p>
  </w:endnote>
  <w:endnote w:type="continuationSeparator" w:id="0">
    <w:p w:rsidR="003C7A66" w:rsidRDefault="003C7A66" w:rsidP="00C7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66" w:rsidRDefault="003C7A66" w:rsidP="00C758B7">
      <w:pPr>
        <w:spacing w:after="0" w:line="240" w:lineRule="auto"/>
      </w:pPr>
      <w:r>
        <w:separator/>
      </w:r>
    </w:p>
  </w:footnote>
  <w:footnote w:type="continuationSeparator" w:id="0">
    <w:p w:rsidR="003C7A66" w:rsidRDefault="003C7A66" w:rsidP="00C7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85238"/>
    <w:multiLevelType w:val="hybridMultilevel"/>
    <w:tmpl w:val="02E205E4"/>
    <w:lvl w:ilvl="0" w:tplc="4B02E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83DF4"/>
    <w:multiLevelType w:val="hybridMultilevel"/>
    <w:tmpl w:val="02DC01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90F1433"/>
    <w:multiLevelType w:val="hybridMultilevel"/>
    <w:tmpl w:val="651EC894"/>
    <w:lvl w:ilvl="0" w:tplc="6614A75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4E724091"/>
    <w:multiLevelType w:val="hybridMultilevel"/>
    <w:tmpl w:val="983A85B4"/>
    <w:lvl w:ilvl="0" w:tplc="F288CADE">
      <w:start w:val="1"/>
      <w:numFmt w:val="upperRoman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43"/>
    <w:rsid w:val="00073C0D"/>
    <w:rsid w:val="0007410C"/>
    <w:rsid w:val="00076787"/>
    <w:rsid w:val="00084CCF"/>
    <w:rsid w:val="001071AC"/>
    <w:rsid w:val="00141CF8"/>
    <w:rsid w:val="001631C8"/>
    <w:rsid w:val="00186B0A"/>
    <w:rsid w:val="003378B4"/>
    <w:rsid w:val="003C7A66"/>
    <w:rsid w:val="005305A7"/>
    <w:rsid w:val="005716FB"/>
    <w:rsid w:val="00601855"/>
    <w:rsid w:val="00780E35"/>
    <w:rsid w:val="007B2386"/>
    <w:rsid w:val="007D0E06"/>
    <w:rsid w:val="007D1FFE"/>
    <w:rsid w:val="008A4ED4"/>
    <w:rsid w:val="008C63EC"/>
    <w:rsid w:val="008D59DB"/>
    <w:rsid w:val="008F3F05"/>
    <w:rsid w:val="009F3178"/>
    <w:rsid w:val="00A97D9F"/>
    <w:rsid w:val="00B308B4"/>
    <w:rsid w:val="00B518FC"/>
    <w:rsid w:val="00B52D62"/>
    <w:rsid w:val="00B80F76"/>
    <w:rsid w:val="00B86F2D"/>
    <w:rsid w:val="00C10224"/>
    <w:rsid w:val="00C5383D"/>
    <w:rsid w:val="00C758B7"/>
    <w:rsid w:val="00D36443"/>
    <w:rsid w:val="00DC44CA"/>
    <w:rsid w:val="00E30B20"/>
    <w:rsid w:val="00F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CD20F-ED26-44AD-9442-DB49A7CD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D3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6443"/>
    <w:rPr>
      <w:b/>
      <w:bCs/>
    </w:rPr>
  </w:style>
  <w:style w:type="paragraph" w:customStyle="1" w:styleId="podstawa-prawna">
    <w:name w:val="podstawa-prawna"/>
    <w:basedOn w:val="Normalny"/>
    <w:rsid w:val="00D3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D3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D36443"/>
  </w:style>
  <w:style w:type="paragraph" w:customStyle="1" w:styleId="uzasadnienie">
    <w:name w:val="uzasadnienie"/>
    <w:basedOn w:val="Normalny"/>
    <w:rsid w:val="00D3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D3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A97D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A97D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A97D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0E35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C102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8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8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8B7"/>
    <w:rPr>
      <w:vertAlign w:val="superscript"/>
    </w:rPr>
  </w:style>
  <w:style w:type="paragraph" w:styleId="Tytu">
    <w:name w:val="Title"/>
    <w:basedOn w:val="Normalny"/>
    <w:link w:val="TytuZnak"/>
    <w:qFormat/>
    <w:rsid w:val="005305A7"/>
    <w:pPr>
      <w:spacing w:after="0" w:line="360" w:lineRule="auto"/>
      <w:ind w:right="72"/>
      <w:jc w:val="center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305A7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Bezodstpw">
    <w:name w:val="No Spacing"/>
    <w:basedOn w:val="Normalny"/>
    <w:qFormat/>
    <w:rsid w:val="005305A7"/>
    <w:pPr>
      <w:spacing w:after="0" w:line="240" w:lineRule="auto"/>
    </w:pPr>
    <w:rPr>
      <w:rFonts w:ascii="Arial" w:eastAsia="Times New Roman" w:hAnsi="Arial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1278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Użytkownik systemu Windows</cp:lastModifiedBy>
  <cp:revision>7</cp:revision>
  <cp:lastPrinted>2018-10-18T08:14:00Z</cp:lastPrinted>
  <dcterms:created xsi:type="dcterms:W3CDTF">2018-06-30T11:32:00Z</dcterms:created>
  <dcterms:modified xsi:type="dcterms:W3CDTF">2018-10-18T08:15:00Z</dcterms:modified>
</cp:coreProperties>
</file>