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608"/>
        <w:gridCol w:w="2268"/>
        <w:gridCol w:w="2268"/>
      </w:tblGrid>
      <w:tr w:rsidR="00F0257A" w14:paraId="0198A19E" w14:textId="77777777">
        <w:trPr>
          <w:jc w:val="center"/>
        </w:trPr>
        <w:tc>
          <w:tcPr>
            <w:tcW w:w="2608" w:type="dxa"/>
            <w:vMerge w:val="restart"/>
            <w:shd w:val="clear" w:color="auto" w:fill="D9EA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7131CFF" w14:textId="77777777" w:rsidR="00F0257A" w:rsidRDefault="00000000">
            <w:pPr>
              <w:jc w:val="center"/>
            </w:pPr>
            <w:r>
              <w:rPr>
                <w:b/>
                <w:color w:val="1F1F1F"/>
              </w:rPr>
              <w:t>PUBLICZNY WYCIĄG</w:t>
            </w:r>
            <w:r>
              <w:rPr>
                <w:sz w:val="19"/>
              </w:rPr>
              <w:br/>
            </w:r>
            <w:r>
              <w:rPr>
                <w:b/>
                <w:color w:val="1F1F1F"/>
              </w:rPr>
              <w:t>Z SZBI</w:t>
            </w:r>
          </w:p>
        </w:tc>
        <w:tc>
          <w:tcPr>
            <w:tcW w:w="2608" w:type="dxa"/>
            <w:vMerge w:val="restart"/>
            <w:shd w:val="clear" w:color="auto" w:fill="EEF5F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34C27A5" w14:textId="77777777" w:rsidR="00F0257A" w:rsidRDefault="00000000">
            <w:pPr>
              <w:jc w:val="center"/>
            </w:pPr>
            <w:r>
              <w:rPr>
                <w:b/>
                <w:color w:val="1F1F1F"/>
                <w:sz w:val="19"/>
              </w:rPr>
              <w:t>SYSTEM ZARZĄDZANIA</w:t>
            </w:r>
            <w:r>
              <w:rPr>
                <w:sz w:val="19"/>
              </w:rPr>
              <w:br/>
            </w:r>
            <w:r>
              <w:rPr>
                <w:b/>
                <w:color w:val="1F1F1F"/>
                <w:sz w:val="19"/>
              </w:rPr>
              <w:t>BEZPIECZEŃSTWEM</w:t>
            </w:r>
            <w:r>
              <w:rPr>
                <w:sz w:val="19"/>
              </w:rPr>
              <w:br/>
            </w:r>
            <w:r>
              <w:rPr>
                <w:b/>
                <w:color w:val="1F1F1F"/>
                <w:sz w:val="19"/>
              </w:rPr>
              <w:t>INFORMACJI</w:t>
            </w:r>
          </w:p>
        </w:tc>
        <w:tc>
          <w:tcPr>
            <w:tcW w:w="2268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B99C9F2" w14:textId="77777777" w:rsidR="00F0257A" w:rsidRDefault="00000000">
            <w:pPr>
              <w:jc w:val="center"/>
            </w:pPr>
            <w:r>
              <w:rPr>
                <w:b/>
                <w:sz w:val="19"/>
              </w:rPr>
              <w:t xml:space="preserve">Data </w:t>
            </w:r>
            <w:proofErr w:type="spellStart"/>
            <w:r>
              <w:rPr>
                <w:b/>
                <w:sz w:val="19"/>
              </w:rPr>
              <w:t>wydania</w:t>
            </w:r>
            <w:proofErr w:type="spellEnd"/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5E51D0F" w14:textId="77777777" w:rsidR="00F0257A" w:rsidRDefault="00000000">
            <w:pPr>
              <w:jc w:val="center"/>
            </w:pPr>
            <w:r>
              <w:rPr>
                <w:b/>
                <w:sz w:val="19"/>
              </w:rPr>
              <w:t>22.08.2026</w:t>
            </w:r>
          </w:p>
        </w:tc>
      </w:tr>
      <w:tr w:rsidR="00F0257A" w14:paraId="63A17AA0" w14:textId="77777777">
        <w:trPr>
          <w:jc w:val="center"/>
        </w:trPr>
        <w:tc>
          <w:tcPr>
            <w:tcW w:w="2608" w:type="dxa"/>
            <w:vMerge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77CE3B8" w14:textId="77777777" w:rsidR="00F0257A" w:rsidRDefault="00F0257A"/>
        </w:tc>
        <w:tc>
          <w:tcPr>
            <w:tcW w:w="2608" w:type="dxa"/>
            <w:vMerge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D38E1F5" w14:textId="77777777" w:rsidR="00F0257A" w:rsidRDefault="00F0257A"/>
        </w:tc>
        <w:tc>
          <w:tcPr>
            <w:tcW w:w="2268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A4170AF" w14:textId="77777777" w:rsidR="00F0257A" w:rsidRDefault="00000000">
            <w:pPr>
              <w:jc w:val="center"/>
            </w:pPr>
            <w:r>
              <w:rPr>
                <w:b/>
                <w:sz w:val="19"/>
              </w:rPr>
              <w:t xml:space="preserve">Symbol </w:t>
            </w:r>
            <w:proofErr w:type="spellStart"/>
            <w:r>
              <w:rPr>
                <w:b/>
                <w:sz w:val="19"/>
              </w:rPr>
              <w:t>dokumentu</w:t>
            </w:r>
            <w:proofErr w:type="spellEnd"/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B8CCD00" w14:textId="77777777" w:rsidR="00F0257A" w:rsidRDefault="00000000">
            <w:pPr>
              <w:jc w:val="center"/>
            </w:pPr>
            <w:r>
              <w:rPr>
                <w:b/>
                <w:sz w:val="19"/>
              </w:rPr>
              <w:t>PUB.SZBI.01</w:t>
            </w:r>
          </w:p>
        </w:tc>
      </w:tr>
      <w:tr w:rsidR="00F0257A" w14:paraId="310C001B" w14:textId="77777777">
        <w:trPr>
          <w:jc w:val="center"/>
        </w:trPr>
        <w:tc>
          <w:tcPr>
            <w:tcW w:w="2608" w:type="dxa"/>
            <w:vMerge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4EA2F41" w14:textId="77777777" w:rsidR="00F0257A" w:rsidRDefault="00F0257A"/>
        </w:tc>
        <w:tc>
          <w:tcPr>
            <w:tcW w:w="2608" w:type="dxa"/>
            <w:vMerge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723B65D" w14:textId="77777777" w:rsidR="00F0257A" w:rsidRDefault="00F0257A"/>
        </w:tc>
        <w:tc>
          <w:tcPr>
            <w:tcW w:w="2268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018013F" w14:textId="77777777" w:rsidR="00F0257A" w:rsidRDefault="00000000">
            <w:pPr>
              <w:jc w:val="center"/>
            </w:pPr>
            <w:proofErr w:type="spellStart"/>
            <w:r>
              <w:rPr>
                <w:b/>
                <w:sz w:val="19"/>
              </w:rPr>
              <w:t>Wersja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dokumentu</w:t>
            </w:r>
            <w:proofErr w:type="spellEnd"/>
          </w:p>
        </w:tc>
        <w:tc>
          <w:tcPr>
            <w:tcW w:w="2268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3F4CA92" w14:textId="77777777" w:rsidR="00F0257A" w:rsidRDefault="00000000">
            <w:pPr>
              <w:jc w:val="center"/>
            </w:pPr>
            <w:r>
              <w:rPr>
                <w:b/>
                <w:sz w:val="19"/>
              </w:rPr>
              <w:t>1.0</w:t>
            </w:r>
          </w:p>
        </w:tc>
      </w:tr>
    </w:tbl>
    <w:p w14:paraId="346CE713" w14:textId="77777777" w:rsidR="00F0257A" w:rsidRPr="00E852D2" w:rsidRDefault="00000000">
      <w:pPr>
        <w:spacing w:before="840"/>
        <w:jc w:val="center"/>
        <w:rPr>
          <w:lang w:val="pl-PL"/>
        </w:rPr>
      </w:pPr>
      <w:r w:rsidRPr="00E852D2">
        <w:rPr>
          <w:rFonts w:ascii="Aptos Display" w:hAnsi="Aptos Display"/>
          <w:b/>
          <w:color w:val="1F4E79"/>
          <w:sz w:val="48"/>
          <w:lang w:val="pl-PL"/>
        </w:rPr>
        <w:t>Publiczny wyciąg z Systemu Zarządzania</w:t>
      </w:r>
      <w:r w:rsidRPr="00E852D2">
        <w:rPr>
          <w:rFonts w:ascii="Aptos Display" w:hAnsi="Aptos Display"/>
          <w:b/>
          <w:color w:val="1F4E79"/>
          <w:sz w:val="48"/>
          <w:lang w:val="pl-PL"/>
        </w:rPr>
        <w:br/>
        <w:t>Bezpieczeństwem Informacji</w:t>
      </w:r>
    </w:p>
    <w:p w14:paraId="50E98085" w14:textId="77777777" w:rsidR="00F0257A" w:rsidRPr="00E852D2" w:rsidRDefault="00000000">
      <w:pPr>
        <w:spacing w:before="160"/>
        <w:jc w:val="center"/>
        <w:rPr>
          <w:lang w:val="pl-PL"/>
        </w:rPr>
      </w:pPr>
      <w:r w:rsidRPr="00E852D2">
        <w:rPr>
          <w:b/>
          <w:color w:val="1F1F1F"/>
          <w:sz w:val="28"/>
          <w:lang w:val="pl-PL"/>
        </w:rPr>
        <w:t>Urząd Miasta i Gminy w Międzyborzu</w:t>
      </w:r>
    </w:p>
    <w:p w14:paraId="28F44622" w14:textId="77777777" w:rsidR="00F0257A" w:rsidRDefault="00000000">
      <w:pPr>
        <w:jc w:val="center"/>
      </w:pPr>
      <w:proofErr w:type="spellStart"/>
      <w:r>
        <w:rPr>
          <w:color w:val="6B7280"/>
        </w:rPr>
        <w:t>ul</w:t>
      </w:r>
      <w:proofErr w:type="spellEnd"/>
      <w:r>
        <w:rPr>
          <w:color w:val="6B7280"/>
        </w:rPr>
        <w:t xml:space="preserve">. </w:t>
      </w:r>
      <w:proofErr w:type="spellStart"/>
      <w:r>
        <w:rPr>
          <w:color w:val="6B7280"/>
        </w:rPr>
        <w:t>Kolejowa</w:t>
      </w:r>
      <w:proofErr w:type="spellEnd"/>
      <w:r>
        <w:rPr>
          <w:color w:val="6B7280"/>
        </w:rPr>
        <w:t xml:space="preserve"> 13, 56-513 </w:t>
      </w:r>
      <w:proofErr w:type="spellStart"/>
      <w:r>
        <w:rPr>
          <w:color w:val="6B7280"/>
        </w:rPr>
        <w:t>Międzybórz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</w:tblGrid>
      <w:tr w:rsidR="00F0257A" w14:paraId="5351913B" w14:textId="77777777">
        <w:trPr>
          <w:jc w:val="center"/>
        </w:trPr>
        <w:tc>
          <w:tcPr>
            <w:tcW w:w="3515" w:type="dxa"/>
            <w:shd w:val="clear" w:color="auto" w:fill="E2F0D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335BB2" w14:textId="77777777" w:rsidR="00F0257A" w:rsidRDefault="00000000">
            <w:pPr>
              <w:jc w:val="center"/>
            </w:pPr>
            <w:r>
              <w:rPr>
                <w:b/>
                <w:color w:val="375623"/>
                <w:sz w:val="20"/>
              </w:rPr>
              <w:t>STATUS: DOKUMENT PUBLICZNY</w:t>
            </w:r>
          </w:p>
        </w:tc>
      </w:tr>
    </w:tbl>
    <w:p w14:paraId="7B3D6EE7" w14:textId="77777777" w:rsidR="00F0257A" w:rsidRDefault="00F0257A">
      <w:pPr>
        <w:spacing w:before="5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969"/>
        <w:gridCol w:w="2835"/>
      </w:tblGrid>
      <w:tr w:rsidR="00F0257A" w14:paraId="299A13A3" w14:textId="77777777" w:rsidTr="002E3F51">
        <w:trPr>
          <w:trHeight w:val="598"/>
          <w:jc w:val="center"/>
        </w:trPr>
        <w:tc>
          <w:tcPr>
            <w:tcW w:w="2268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ED49863" w14:textId="77777777" w:rsidR="00F0257A" w:rsidRDefault="00F0257A">
            <w:pPr>
              <w:jc w:val="center"/>
            </w:pPr>
          </w:p>
        </w:tc>
        <w:tc>
          <w:tcPr>
            <w:tcW w:w="3969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CE71390" w14:textId="77777777" w:rsidR="00F0257A" w:rsidRDefault="00000000">
            <w:pPr>
              <w:jc w:val="center"/>
            </w:pPr>
            <w:proofErr w:type="spellStart"/>
            <w:r>
              <w:rPr>
                <w:b/>
                <w:sz w:val="19"/>
              </w:rPr>
              <w:t>Imię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nazwisko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funkcja</w:t>
            </w:r>
            <w:proofErr w:type="spellEnd"/>
          </w:p>
        </w:tc>
        <w:tc>
          <w:tcPr>
            <w:tcW w:w="2835" w:type="dxa"/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7E6500F" w14:textId="77777777" w:rsidR="00F0257A" w:rsidRDefault="00000000">
            <w:pPr>
              <w:jc w:val="center"/>
            </w:pPr>
            <w:r>
              <w:rPr>
                <w:b/>
                <w:sz w:val="19"/>
              </w:rPr>
              <w:t xml:space="preserve">Data / </w:t>
            </w:r>
            <w:proofErr w:type="spellStart"/>
            <w:r>
              <w:rPr>
                <w:b/>
                <w:sz w:val="19"/>
              </w:rPr>
              <w:t>zatwierdzenie</w:t>
            </w:r>
            <w:proofErr w:type="spellEnd"/>
          </w:p>
        </w:tc>
      </w:tr>
      <w:tr w:rsidR="00F0257A" w14:paraId="6079A878" w14:textId="77777777">
        <w:trPr>
          <w:jc w:val="center"/>
        </w:trPr>
        <w:tc>
          <w:tcPr>
            <w:tcW w:w="2268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6F012EF" w14:textId="77777777" w:rsidR="00F0257A" w:rsidRDefault="00000000">
            <w:pPr>
              <w:jc w:val="center"/>
            </w:pPr>
            <w:proofErr w:type="spellStart"/>
            <w:r>
              <w:rPr>
                <w:b/>
                <w:sz w:val="19"/>
              </w:rPr>
              <w:t>Opracował</w:t>
            </w:r>
            <w:proofErr w:type="spellEnd"/>
          </w:p>
        </w:tc>
        <w:tc>
          <w:tcPr>
            <w:tcW w:w="3969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3130F94" w14:textId="516C35DF" w:rsidR="00F0257A" w:rsidRDefault="00F0257A"/>
        </w:tc>
        <w:tc>
          <w:tcPr>
            <w:tcW w:w="283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D494F72" w14:textId="0712A11F" w:rsidR="00F0257A" w:rsidRDefault="00F0257A"/>
        </w:tc>
      </w:tr>
      <w:tr w:rsidR="00F0257A" w:rsidRPr="00975CBD" w14:paraId="7AAFC076" w14:textId="77777777">
        <w:trPr>
          <w:jc w:val="center"/>
        </w:trPr>
        <w:tc>
          <w:tcPr>
            <w:tcW w:w="2268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640FE8D" w14:textId="77777777" w:rsidR="00F0257A" w:rsidRDefault="00000000">
            <w:pPr>
              <w:jc w:val="center"/>
            </w:pPr>
            <w:proofErr w:type="spellStart"/>
            <w:r>
              <w:rPr>
                <w:b/>
                <w:sz w:val="19"/>
              </w:rPr>
              <w:t>Zatwierdził</w:t>
            </w:r>
            <w:proofErr w:type="spellEnd"/>
          </w:p>
        </w:tc>
        <w:tc>
          <w:tcPr>
            <w:tcW w:w="3969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67243D5" w14:textId="77777777" w:rsidR="00F0257A" w:rsidRPr="00E852D2" w:rsidRDefault="00000000">
            <w:pPr>
              <w:rPr>
                <w:lang w:val="pl-PL"/>
              </w:rPr>
            </w:pPr>
            <w:r w:rsidRPr="00E852D2">
              <w:rPr>
                <w:sz w:val="19"/>
                <w:lang w:val="pl-PL"/>
              </w:rPr>
              <w:t>Burmistrz Miasta i Gminy Międzybórz</w:t>
            </w:r>
          </w:p>
        </w:tc>
        <w:tc>
          <w:tcPr>
            <w:tcW w:w="283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8A12FB4" w14:textId="77777777" w:rsidR="00F0257A" w:rsidRPr="00E852D2" w:rsidRDefault="00F0257A">
            <w:pPr>
              <w:rPr>
                <w:lang w:val="pl-PL"/>
              </w:rPr>
            </w:pPr>
          </w:p>
        </w:tc>
      </w:tr>
    </w:tbl>
    <w:p w14:paraId="43777849" w14:textId="77777777" w:rsidR="00F0257A" w:rsidRPr="00E852D2" w:rsidRDefault="00000000">
      <w:pPr>
        <w:spacing w:before="440"/>
        <w:jc w:val="center"/>
        <w:rPr>
          <w:lang w:val="pl-PL"/>
        </w:rPr>
      </w:pPr>
      <w:r w:rsidRPr="00E852D2">
        <w:rPr>
          <w:color w:val="6B7280"/>
          <w:sz w:val="19"/>
          <w:lang w:val="pl-PL"/>
        </w:rPr>
        <w:t xml:space="preserve">Dokument przeznaczony do publikacji w serwisie internetowym i/lub BIP </w:t>
      </w:r>
      <w:proofErr w:type="spellStart"/>
      <w:r w:rsidRPr="00E852D2">
        <w:rPr>
          <w:color w:val="6B7280"/>
          <w:sz w:val="19"/>
          <w:lang w:val="pl-PL"/>
        </w:rPr>
        <w:t>UMiG</w:t>
      </w:r>
      <w:proofErr w:type="spellEnd"/>
      <w:r w:rsidRPr="00E852D2">
        <w:rPr>
          <w:color w:val="6B7280"/>
          <w:sz w:val="19"/>
          <w:lang w:val="pl-PL"/>
        </w:rPr>
        <w:t xml:space="preserve"> Międzybórz.</w:t>
      </w:r>
    </w:p>
    <w:p w14:paraId="594E6774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br w:type="page"/>
      </w:r>
    </w:p>
    <w:p w14:paraId="2FE3AC4D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lastRenderedPageBreak/>
        <w:t>1. Cel i charakter dokumentu</w:t>
      </w:r>
    </w:p>
    <w:p w14:paraId="4C55D3AC" w14:textId="77777777" w:rsidR="00F0257A" w:rsidRPr="00E852D2" w:rsidRDefault="00000000" w:rsidP="00E852D2">
      <w:pPr>
        <w:jc w:val="both"/>
        <w:rPr>
          <w:lang w:val="pl-PL"/>
        </w:rPr>
      </w:pPr>
      <w:r w:rsidRPr="00E852D2">
        <w:rPr>
          <w:b/>
          <w:lang w:val="pl-PL"/>
        </w:rPr>
        <w:t xml:space="preserve">Niniejszy dokument stanowi publiczny wyciąg z Systemu Zarządzania Bezpieczeństwem Informacji (SZBI) Urzędu Miasta i Gminy w Międzyborzu. </w:t>
      </w:r>
      <w:r w:rsidRPr="00E852D2">
        <w:rPr>
          <w:lang w:val="pl-PL"/>
        </w:rPr>
        <w:t>Przedstawia cele, zakres, zasady i odpowiedzialności związane z ochroną informacji w zakresie, który może zostać ujawniony publicznie bez zwiększania ryzyka dla bezpieczeństwa Urzędu.</w:t>
      </w:r>
    </w:p>
    <w:p w14:paraId="0CDA59D1" w14:textId="77777777" w:rsidR="00F0257A" w:rsidRPr="00E852D2" w:rsidRDefault="00000000" w:rsidP="00E852D2">
      <w:pPr>
        <w:jc w:val="both"/>
        <w:rPr>
          <w:lang w:val="pl-PL"/>
        </w:rPr>
      </w:pPr>
      <w:r w:rsidRPr="00E852D2">
        <w:rPr>
          <w:lang w:val="pl-PL"/>
        </w:rPr>
        <w:t xml:space="preserve">System został opracowany w odniesieniu do wymagań ISO/IEC 27001:2022 oraz obowiązków wynikających z przepisów dotyczących </w:t>
      </w:r>
      <w:proofErr w:type="spellStart"/>
      <w:r w:rsidRPr="00E852D2">
        <w:rPr>
          <w:lang w:val="pl-PL"/>
        </w:rPr>
        <w:t>cyberbezpieczeństwa</w:t>
      </w:r>
      <w:proofErr w:type="spellEnd"/>
      <w:r w:rsidRPr="00E852D2">
        <w:rPr>
          <w:lang w:val="pl-PL"/>
        </w:rPr>
        <w:t>, ochrony danych osobowych i funkcjonowania administracji publicznej. Publikacja niniejszego wyciągu nie jest równoznaczna z posiadaniem certyfikatu zgodności z ISO/IEC 27001.</w:t>
      </w:r>
    </w:p>
    <w:p w14:paraId="2FB46DE2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2. Zakres SZBI</w:t>
      </w:r>
    </w:p>
    <w:p w14:paraId="37E85177" w14:textId="77777777" w:rsidR="00F0257A" w:rsidRPr="00E852D2" w:rsidRDefault="00000000" w:rsidP="00E852D2">
      <w:pPr>
        <w:jc w:val="both"/>
        <w:rPr>
          <w:lang w:val="pl-PL"/>
        </w:rPr>
      </w:pPr>
      <w:r w:rsidRPr="00E852D2">
        <w:rPr>
          <w:lang w:val="pl-PL"/>
        </w:rPr>
        <w:t>SZBI obejmuje Urząd Miasta i Gminy w Międzyborzu w siedzibie przy ul. Kolejowej 13 oraz informacje przetwarzane przez komórki organizacyjne Urzędu w ramach realizowanych zadań publicznych i procesów wewnętrznych.</w:t>
      </w:r>
    </w:p>
    <w:p w14:paraId="668A1E51" w14:textId="77777777" w:rsidR="00F0257A" w:rsidRPr="00E852D2" w:rsidRDefault="00000000" w:rsidP="00E852D2">
      <w:pPr>
        <w:jc w:val="both"/>
        <w:rPr>
          <w:lang w:val="pl-PL"/>
        </w:rPr>
      </w:pPr>
      <w:r w:rsidRPr="00E852D2">
        <w:rPr>
          <w:lang w:val="pl-PL"/>
        </w:rPr>
        <w:t>Zakresem objęte są informacje niezależnie od ich postaci - papierowej lub elektronicznej - oraz procesy związane m.in. z obsługą mieszkańców, sprawami administracyjnymi, finansami i księgowością, kadrami, zamówieniami, obiegiem dokumentów i archiwum, ochroną danych osobowych, utrzymaniem usług IT, dostępem do informacji, ciągłością działania, dostawcami i komunikacją.</w:t>
      </w:r>
    </w:p>
    <w:p w14:paraId="5BB9EC54" w14:textId="77777777" w:rsidR="00F0257A" w:rsidRPr="00E852D2" w:rsidRDefault="00000000" w:rsidP="00E852D2">
      <w:pPr>
        <w:jc w:val="both"/>
        <w:rPr>
          <w:lang w:val="pl-PL"/>
        </w:rPr>
      </w:pPr>
      <w:r w:rsidRPr="00E852D2">
        <w:rPr>
          <w:lang w:val="pl-PL"/>
        </w:rPr>
        <w:t xml:space="preserve">Jednostki organizacyjne Gminy i podmioty współpracujące nie są automatycznie objęte bezpośrednim zakresem SZBI Urzędu. Ich powiązania z </w:t>
      </w:r>
      <w:proofErr w:type="spellStart"/>
      <w:r w:rsidRPr="00E852D2">
        <w:rPr>
          <w:lang w:val="pl-PL"/>
        </w:rPr>
        <w:t>UMiG</w:t>
      </w:r>
      <w:proofErr w:type="spellEnd"/>
      <w:r w:rsidRPr="00E852D2">
        <w:rPr>
          <w:lang w:val="pl-PL"/>
        </w:rPr>
        <w:t xml:space="preserve"> są jednak uwzględniane w zakresie, w jakim występuje wymiana informacji, współdzielenie zasobów, realizacja procesów przez Urząd lub zależność od usług zewnętrznych. USC/SO pozostaje w zakresie procesowym </w:t>
      </w:r>
      <w:proofErr w:type="spellStart"/>
      <w:r w:rsidRPr="00E852D2">
        <w:rPr>
          <w:lang w:val="pl-PL"/>
        </w:rPr>
        <w:t>UMiG</w:t>
      </w:r>
      <w:proofErr w:type="spellEnd"/>
      <w:r w:rsidRPr="00E852D2">
        <w:rPr>
          <w:lang w:val="pl-PL"/>
        </w:rPr>
        <w:t>, z uwzględnieniem zależności od systemów państwowych.</w:t>
      </w:r>
    </w:p>
    <w:p w14:paraId="06AC49BB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3. Cele bezpieczeństwa informacji</w:t>
      </w:r>
    </w:p>
    <w:p w14:paraId="1A953E0A" w14:textId="77777777" w:rsidR="00F0257A" w:rsidRDefault="00000000">
      <w:r w:rsidRPr="00E852D2">
        <w:rPr>
          <w:lang w:val="pl-PL"/>
        </w:rPr>
        <w:t xml:space="preserve">Celem SZBI jest zapewnienie adekwatnej ochrony informacji i ciągłości realizacji zadań publicznych. </w:t>
      </w:r>
      <w:proofErr w:type="spellStart"/>
      <w:r>
        <w:t>Urząd</w:t>
      </w:r>
      <w:proofErr w:type="spellEnd"/>
      <w:r>
        <w:t xml:space="preserve"> </w:t>
      </w:r>
      <w:proofErr w:type="spellStart"/>
      <w:r>
        <w:t>przyjmuje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następujące</w:t>
      </w:r>
      <w:proofErr w:type="spellEnd"/>
      <w:r>
        <w:t xml:space="preserve"> </w:t>
      </w:r>
      <w:proofErr w:type="spellStart"/>
      <w:r>
        <w:t>cele</w:t>
      </w:r>
      <w:proofErr w:type="spellEnd"/>
      <w:r>
        <w:t>:</w:t>
      </w:r>
    </w:p>
    <w:p w14:paraId="6A79B476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b/>
          <w:lang w:val="pl-PL"/>
        </w:rPr>
        <w:t xml:space="preserve">Poufność: </w:t>
      </w:r>
      <w:r w:rsidRPr="00E852D2">
        <w:rPr>
          <w:lang w:val="pl-PL"/>
        </w:rPr>
        <w:t>ograniczanie dostępu do informacji do osób i podmiotów uprawnionych oraz stosowanie zasady minimalnego dostępu.</w:t>
      </w:r>
    </w:p>
    <w:p w14:paraId="5A0D00DC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b/>
          <w:lang w:val="pl-PL"/>
        </w:rPr>
        <w:t xml:space="preserve">Integralność: </w:t>
      </w:r>
      <w:r w:rsidRPr="00E852D2">
        <w:rPr>
          <w:lang w:val="pl-PL"/>
        </w:rPr>
        <w:t>ochrona informacji przed nieuprawnioną lub niezamierzoną zmianą oraz zapewnianie poprawności danych i dokumentacji.</w:t>
      </w:r>
    </w:p>
    <w:p w14:paraId="3FE6EAA3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b/>
          <w:lang w:val="pl-PL"/>
        </w:rPr>
        <w:t xml:space="preserve">Dostępność: </w:t>
      </w:r>
      <w:r w:rsidRPr="00E852D2">
        <w:rPr>
          <w:lang w:val="pl-PL"/>
        </w:rPr>
        <w:t>utrzymywanie informacji i usług niezbędnych do realizacji zadań publicznych oraz przygotowanie do działania w przypadku awarii.</w:t>
      </w:r>
    </w:p>
    <w:p w14:paraId="18C44C94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b/>
          <w:lang w:val="pl-PL"/>
        </w:rPr>
        <w:t xml:space="preserve">Zgodność: </w:t>
      </w:r>
      <w:r w:rsidRPr="00E852D2">
        <w:rPr>
          <w:lang w:val="pl-PL"/>
        </w:rPr>
        <w:t>identyfikowanie i spełnianie wymagań prawnych, regulacyjnych, umownych i wewnętrznych dotyczących bezpieczeństwa informacji.</w:t>
      </w:r>
    </w:p>
    <w:p w14:paraId="3DBA89AE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b/>
          <w:lang w:val="pl-PL"/>
        </w:rPr>
        <w:t xml:space="preserve">Odporność: </w:t>
      </w:r>
      <w:r w:rsidRPr="00E852D2">
        <w:rPr>
          <w:lang w:val="pl-PL"/>
        </w:rPr>
        <w:t>zarządzanie ryzykiem, incydentami, dostawcami i zmianami w sposób ograniczający prawdopodobieństwo i skutki zakłóceń.</w:t>
      </w:r>
    </w:p>
    <w:p w14:paraId="3840AFBA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b/>
          <w:lang w:val="pl-PL"/>
        </w:rPr>
        <w:t xml:space="preserve">Doskonalenie: </w:t>
      </w:r>
      <w:r w:rsidRPr="00E852D2">
        <w:rPr>
          <w:lang w:val="pl-PL"/>
        </w:rPr>
        <w:t>regularne mierzenie skuteczności SZBI, prowadzenie audytów, przeglądów zarządzania i działań korygujących.</w:t>
      </w:r>
    </w:p>
    <w:p w14:paraId="24A25268" w14:textId="77777777" w:rsidR="00F0257A" w:rsidRDefault="00000000">
      <w:pPr>
        <w:pStyle w:val="Nagwek1"/>
        <w:pBdr>
          <w:bottom w:val="single" w:sz="6" w:space="4" w:color="5B9BD5"/>
        </w:pBdr>
      </w:pPr>
      <w:r>
        <w:t xml:space="preserve">4.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informacji</w:t>
      </w:r>
      <w:proofErr w:type="spellEnd"/>
    </w:p>
    <w:p w14:paraId="02401F79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ochrona informacji jest dostosowana do ich znaczenia, klasyfikacji, wymagań prawnych oraz wyniku oceny ryzyka;</w:t>
      </w:r>
    </w:p>
    <w:p w14:paraId="71042791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lastRenderedPageBreak/>
        <w:t>dostęp do informacji i systemów jest nadawany w zakresie niezbędnym do realizacji obowiązków służbowych i podlega okresowym przeglądom;</w:t>
      </w:r>
    </w:p>
    <w:p w14:paraId="476ED1E0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informacje i aktywa wspierające ich przetwarzanie są identyfikowane, klasyfikowane i obejmowane odpowiednimi zabezpieczeniami;</w:t>
      </w:r>
    </w:p>
    <w:p w14:paraId="01765406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dokumentacja SZBI jest zatwierdzana, wersjonowana, aktualizowana i nadzorowana tak, aby w użyciu pozostawały właściwe wersje;</w:t>
      </w:r>
    </w:p>
    <w:p w14:paraId="33820EE5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nowe projekty, zakupy, zmiany organizacyjne i techniczne powinny uwzględniać wymagania bezpieczeństwa informacji na etapie planowania;</w:t>
      </w:r>
    </w:p>
    <w:p w14:paraId="1F82412F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dostawcy i usługi zewnętrzne są oceniani odpowiednio do wpływu na informacje, systemy i ciągłość zadań publicznych.</w:t>
      </w:r>
    </w:p>
    <w:p w14:paraId="630B6CD2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5. Odpowiedzialność za SZBI</w:t>
      </w:r>
    </w:p>
    <w:p w14:paraId="485A9416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>Bezpieczeństwo informacji jest wspólną odpowiedzialnością kierownictwa, właścicieli procesów, osób pełniących role w SZBI, pracowników oraz - w odpowiednim zakresie - dostawców i osób pracujących pod nadzorem Urzędu.</w:t>
      </w:r>
    </w:p>
    <w:tbl>
      <w:tblPr>
        <w:tblW w:w="10369" w:type="dxa"/>
        <w:jc w:val="center"/>
        <w:tblLayout w:type="fixed"/>
        <w:tblLook w:val="04A0" w:firstRow="1" w:lastRow="0" w:firstColumn="1" w:lastColumn="0" w:noHBand="0" w:noVBand="1"/>
      </w:tblPr>
      <w:tblGrid>
        <w:gridCol w:w="3793"/>
        <w:gridCol w:w="6576"/>
      </w:tblGrid>
      <w:tr w:rsidR="00F0257A" w14:paraId="2D84E750" w14:textId="77777777" w:rsidTr="00E852D2">
        <w:trPr>
          <w:tblHeader/>
          <w:jc w:val="center"/>
        </w:trPr>
        <w:tc>
          <w:tcPr>
            <w:tcW w:w="3793" w:type="dxa"/>
            <w:shd w:val="clear" w:color="auto" w:fill="1F4E79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5EFDF6A" w14:textId="77777777" w:rsidR="00F0257A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Rola</w:t>
            </w:r>
          </w:p>
        </w:tc>
        <w:tc>
          <w:tcPr>
            <w:tcW w:w="6576" w:type="dxa"/>
            <w:shd w:val="clear" w:color="auto" w:fill="1F4E79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E5AD406" w14:textId="77777777" w:rsidR="00F0257A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Odpowiedzialność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publiczna</w:t>
            </w:r>
            <w:proofErr w:type="spellEnd"/>
          </w:p>
        </w:tc>
      </w:tr>
      <w:tr w:rsidR="00F0257A" w:rsidRPr="00975CBD" w14:paraId="2CFC5AFC" w14:textId="77777777" w:rsidTr="00E852D2">
        <w:trPr>
          <w:jc w:val="center"/>
        </w:trPr>
        <w:tc>
          <w:tcPr>
            <w:tcW w:w="37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AAA8B9" w14:textId="77777777" w:rsidR="00F0257A" w:rsidRDefault="00000000">
            <w:proofErr w:type="spellStart"/>
            <w:r>
              <w:rPr>
                <w:b/>
                <w:color w:val="1F4E79"/>
                <w:sz w:val="18"/>
              </w:rPr>
              <w:t>Burmistrz</w:t>
            </w:r>
            <w:proofErr w:type="spellEnd"/>
            <w:r>
              <w:rPr>
                <w:b/>
                <w:color w:val="1F4E79"/>
                <w:sz w:val="18"/>
              </w:rPr>
              <w:t xml:space="preserve"> / </w:t>
            </w:r>
            <w:proofErr w:type="spellStart"/>
            <w:r>
              <w:rPr>
                <w:b/>
                <w:color w:val="1F4E79"/>
                <w:sz w:val="18"/>
              </w:rPr>
              <w:t>najwyższe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kierownictwo</w:t>
            </w:r>
            <w:proofErr w:type="spellEnd"/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17B80B" w14:textId="77777777" w:rsidR="00F0257A" w:rsidRPr="00E852D2" w:rsidRDefault="00000000">
            <w:pPr>
              <w:rPr>
                <w:lang w:val="pl-PL"/>
              </w:rPr>
            </w:pPr>
            <w:r w:rsidRPr="00E852D2">
              <w:rPr>
                <w:sz w:val="18"/>
                <w:lang w:val="pl-PL"/>
              </w:rPr>
              <w:t xml:space="preserve">zatwierdza zasady SZBI, zapewnia zasoby, nadzoruje funkcjonowanie systemu oraz podejmuje decyzje dotyczące istotnych </w:t>
            </w:r>
            <w:proofErr w:type="spellStart"/>
            <w:r w:rsidRPr="00E852D2">
              <w:rPr>
                <w:sz w:val="18"/>
                <w:lang w:val="pl-PL"/>
              </w:rPr>
              <w:t>ryzyk</w:t>
            </w:r>
            <w:proofErr w:type="spellEnd"/>
            <w:r w:rsidRPr="00E852D2">
              <w:rPr>
                <w:sz w:val="18"/>
                <w:lang w:val="pl-PL"/>
              </w:rPr>
              <w:t xml:space="preserve"> i działań.</w:t>
            </w:r>
          </w:p>
        </w:tc>
      </w:tr>
      <w:tr w:rsidR="00F0257A" w:rsidRPr="00975CBD" w14:paraId="53A14B4C" w14:textId="77777777" w:rsidTr="00E852D2">
        <w:trPr>
          <w:jc w:val="center"/>
        </w:trPr>
        <w:tc>
          <w:tcPr>
            <w:tcW w:w="37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3B38FB" w14:textId="77777777" w:rsidR="00F0257A" w:rsidRDefault="00000000">
            <w:proofErr w:type="spellStart"/>
            <w:r>
              <w:rPr>
                <w:b/>
                <w:color w:val="1F4E79"/>
                <w:sz w:val="18"/>
              </w:rPr>
              <w:t>Koordynator</w:t>
            </w:r>
            <w:proofErr w:type="spellEnd"/>
            <w:r>
              <w:rPr>
                <w:b/>
                <w:color w:val="1F4E79"/>
                <w:sz w:val="18"/>
              </w:rPr>
              <w:t xml:space="preserve"> SZBI</w:t>
            </w:r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05E14E" w14:textId="77777777" w:rsidR="00F0257A" w:rsidRPr="00E852D2" w:rsidRDefault="00000000">
            <w:pPr>
              <w:rPr>
                <w:lang w:val="pl-PL"/>
              </w:rPr>
            </w:pPr>
            <w:r w:rsidRPr="00E852D2">
              <w:rPr>
                <w:sz w:val="18"/>
                <w:lang w:val="pl-PL"/>
              </w:rPr>
              <w:t>koordynuje dokumentację SZBI, szacowanie ryzyka, działania doskonalące, szkolenia, audyty, przeglądy, incydenty i ciągłość działania.</w:t>
            </w:r>
          </w:p>
        </w:tc>
      </w:tr>
      <w:tr w:rsidR="00F0257A" w:rsidRPr="00975CBD" w14:paraId="736B02A1" w14:textId="77777777" w:rsidTr="00E852D2">
        <w:trPr>
          <w:jc w:val="center"/>
        </w:trPr>
        <w:tc>
          <w:tcPr>
            <w:tcW w:w="37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D273E7" w14:textId="77777777" w:rsidR="00F0257A" w:rsidRDefault="00000000">
            <w:r>
              <w:rPr>
                <w:b/>
                <w:color w:val="1F4E79"/>
                <w:sz w:val="18"/>
              </w:rPr>
              <w:t xml:space="preserve">ASI / </w:t>
            </w:r>
            <w:proofErr w:type="spellStart"/>
            <w:r>
              <w:rPr>
                <w:b/>
                <w:color w:val="1F4E79"/>
                <w:sz w:val="18"/>
              </w:rPr>
              <w:t>obsługa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informatyczna</w:t>
            </w:r>
            <w:proofErr w:type="spellEnd"/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B56831" w14:textId="77777777" w:rsidR="00F0257A" w:rsidRPr="00E852D2" w:rsidRDefault="00000000">
            <w:pPr>
              <w:rPr>
                <w:lang w:val="pl-PL"/>
              </w:rPr>
            </w:pPr>
            <w:r w:rsidRPr="00E852D2">
              <w:rPr>
                <w:sz w:val="18"/>
                <w:lang w:val="pl-PL"/>
              </w:rPr>
              <w:t>realizuje i utrzymuje zabezpieczenia techniczne, zarządza dostępami, systemami, kopiami zapasowymi, aktualizacjami i monitoringiem w powierzonym zakresie.</w:t>
            </w:r>
          </w:p>
        </w:tc>
      </w:tr>
      <w:tr w:rsidR="00F0257A" w:rsidRPr="00975CBD" w14:paraId="284393F4" w14:textId="77777777" w:rsidTr="00E852D2">
        <w:trPr>
          <w:jc w:val="center"/>
        </w:trPr>
        <w:tc>
          <w:tcPr>
            <w:tcW w:w="37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50CABB" w14:textId="77777777" w:rsidR="00F0257A" w:rsidRDefault="00000000">
            <w:r>
              <w:rPr>
                <w:b/>
                <w:color w:val="1F4E79"/>
                <w:sz w:val="18"/>
              </w:rPr>
              <w:t xml:space="preserve">Inspektor </w:t>
            </w:r>
            <w:proofErr w:type="spellStart"/>
            <w:r>
              <w:rPr>
                <w:b/>
                <w:color w:val="1F4E79"/>
                <w:sz w:val="18"/>
              </w:rPr>
              <w:t>Ochrony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Danych</w:t>
            </w:r>
            <w:proofErr w:type="spellEnd"/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7E45AC" w14:textId="77777777" w:rsidR="00F0257A" w:rsidRPr="00E852D2" w:rsidRDefault="00000000">
            <w:pPr>
              <w:rPr>
                <w:lang w:val="pl-PL"/>
              </w:rPr>
            </w:pPr>
            <w:r w:rsidRPr="00E852D2">
              <w:rPr>
                <w:sz w:val="18"/>
                <w:lang w:val="pl-PL"/>
              </w:rPr>
              <w:t>realizuje zadania wynikające z przepisów o ochronie danych osobowych i współpracuje z Urzędem przy ocenie ryzyka dla praw i wolności osób.</w:t>
            </w:r>
          </w:p>
        </w:tc>
      </w:tr>
      <w:tr w:rsidR="00F0257A" w:rsidRPr="00975CBD" w14:paraId="0096BABE" w14:textId="77777777" w:rsidTr="00E852D2">
        <w:trPr>
          <w:jc w:val="center"/>
        </w:trPr>
        <w:tc>
          <w:tcPr>
            <w:tcW w:w="37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8FC185" w14:textId="77777777" w:rsidR="00F0257A" w:rsidRDefault="00000000">
            <w:proofErr w:type="spellStart"/>
            <w:r>
              <w:rPr>
                <w:b/>
                <w:color w:val="1F4E79"/>
                <w:sz w:val="18"/>
              </w:rPr>
              <w:t>Kierownicy</w:t>
            </w:r>
            <w:proofErr w:type="spellEnd"/>
            <w:r>
              <w:rPr>
                <w:b/>
                <w:color w:val="1F4E79"/>
                <w:sz w:val="18"/>
              </w:rPr>
              <w:t xml:space="preserve"> i </w:t>
            </w:r>
            <w:proofErr w:type="spellStart"/>
            <w:r>
              <w:rPr>
                <w:b/>
                <w:color w:val="1F4E79"/>
                <w:sz w:val="18"/>
              </w:rPr>
              <w:t>właściciele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procesów</w:t>
            </w:r>
            <w:proofErr w:type="spellEnd"/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FFE8E6" w14:textId="77777777" w:rsidR="00F0257A" w:rsidRPr="00E852D2" w:rsidRDefault="00000000">
            <w:pPr>
              <w:rPr>
                <w:lang w:val="pl-PL"/>
              </w:rPr>
            </w:pPr>
            <w:r w:rsidRPr="00E852D2">
              <w:rPr>
                <w:sz w:val="18"/>
                <w:lang w:val="pl-PL"/>
              </w:rPr>
              <w:t>odpowiadają za informacje i procesy w swoich obszarach, zgłaszają potrzeby, ryzyka i zmiany oraz współuczestniczą w ocenie ryzyka.</w:t>
            </w:r>
          </w:p>
        </w:tc>
      </w:tr>
      <w:tr w:rsidR="00F0257A" w:rsidRPr="00975CBD" w14:paraId="66DB984E" w14:textId="77777777" w:rsidTr="00E852D2">
        <w:trPr>
          <w:jc w:val="center"/>
        </w:trPr>
        <w:tc>
          <w:tcPr>
            <w:tcW w:w="379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86AFD0" w14:textId="77777777" w:rsidR="00F0257A" w:rsidRDefault="00000000">
            <w:proofErr w:type="spellStart"/>
            <w:r>
              <w:rPr>
                <w:b/>
                <w:color w:val="1F4E79"/>
                <w:sz w:val="18"/>
              </w:rPr>
              <w:t>Pracownicy</w:t>
            </w:r>
            <w:proofErr w:type="spellEnd"/>
            <w:r>
              <w:rPr>
                <w:b/>
                <w:color w:val="1F4E79"/>
                <w:sz w:val="18"/>
              </w:rPr>
              <w:t xml:space="preserve"> i </w:t>
            </w:r>
            <w:proofErr w:type="spellStart"/>
            <w:r>
              <w:rPr>
                <w:b/>
                <w:color w:val="1F4E79"/>
                <w:sz w:val="18"/>
              </w:rPr>
              <w:t>osoby</w:t>
            </w:r>
            <w:proofErr w:type="spellEnd"/>
            <w:r>
              <w:rPr>
                <w:b/>
                <w:color w:val="1F4E79"/>
                <w:sz w:val="18"/>
              </w:rPr>
              <w:t xml:space="preserve"> </w:t>
            </w:r>
            <w:proofErr w:type="spellStart"/>
            <w:r>
              <w:rPr>
                <w:b/>
                <w:color w:val="1F4E79"/>
                <w:sz w:val="18"/>
              </w:rPr>
              <w:t>upoważnione</w:t>
            </w:r>
            <w:proofErr w:type="spellEnd"/>
          </w:p>
        </w:tc>
        <w:tc>
          <w:tcPr>
            <w:tcW w:w="65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139F86" w14:textId="77777777" w:rsidR="00F0257A" w:rsidRPr="00E852D2" w:rsidRDefault="00000000">
            <w:pPr>
              <w:rPr>
                <w:lang w:val="pl-PL"/>
              </w:rPr>
            </w:pPr>
            <w:r w:rsidRPr="00E852D2">
              <w:rPr>
                <w:sz w:val="18"/>
                <w:lang w:val="pl-PL"/>
              </w:rPr>
              <w:t>stosują zasady bezpieczeństwa, chronią powierzone informacje i aktywa, korzystają z systemów zgodnie z uprawnieniami oraz niezwłocznie zgłaszają zdarzenia i podejrzenia naruszeń.</w:t>
            </w:r>
          </w:p>
        </w:tc>
      </w:tr>
    </w:tbl>
    <w:p w14:paraId="116EC882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6. Zarządzanie ryzykiem i dobór zabezpieczeń</w:t>
      </w:r>
    </w:p>
    <w:p w14:paraId="620EEF0D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>Urząd stosuje podejście oparte na ryzyku. Ryzyka dla informacji, systemów, procesów, dostawców i ciągłości działania są identyfikowane, oceniane i poddawane decyzjom dotyczącym sposobu postępowania. Dobór zabezpieczeń jest powiązany z wynikami oceny ryzyka oraz Deklaracją Stosowania zabezpieczeń.</w:t>
      </w:r>
    </w:p>
    <w:p w14:paraId="71F5BF07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>Ocena ryzyka oraz plany działań są dokumentami roboczymi i zarządczymi. Ich szczegółowa treść, w tym podatności, scenariusze zagrożeń, wartości ryzyka i szczegóły techniczne, nie jest publikowana w niniejszym wyciągu.</w:t>
      </w:r>
    </w:p>
    <w:p w14:paraId="7BAE72AA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lastRenderedPageBreak/>
        <w:t>7. Bezpieczeństwo techniczne i organizacyjne</w:t>
      </w:r>
    </w:p>
    <w:p w14:paraId="6E71DF2A" w14:textId="77777777" w:rsidR="00F0257A" w:rsidRDefault="00000000">
      <w:r w:rsidRPr="00E852D2">
        <w:rPr>
          <w:lang w:val="pl-PL"/>
        </w:rPr>
        <w:t xml:space="preserve">SZBI obejmuje środki organizacyjne, techniczne i fizyczne dobrane do rodzaju informacji oraz zidentyfikowanego ryzyka. </w:t>
      </w:r>
      <w:r>
        <w:t xml:space="preserve">W </w:t>
      </w:r>
      <w:proofErr w:type="spellStart"/>
      <w:r>
        <w:t>szczególności</w:t>
      </w:r>
      <w:proofErr w:type="spellEnd"/>
      <w:r>
        <w:t xml:space="preserve"> system </w:t>
      </w:r>
      <w:proofErr w:type="spellStart"/>
      <w:r>
        <w:t>przewiduje</w:t>
      </w:r>
      <w:proofErr w:type="spellEnd"/>
      <w:r>
        <w:t>:</w:t>
      </w:r>
    </w:p>
    <w:p w14:paraId="218B2E65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zarządzanie tożsamością, uprawnieniami i dostępem do systemów oraz pomieszczeń;</w:t>
      </w:r>
    </w:p>
    <w:p w14:paraId="737F8DF6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ochronę stacji roboczych, urządzeń mobilnych, serwerów, sieci i usług zewnętrznych;</w:t>
      </w:r>
    </w:p>
    <w:p w14:paraId="7F761C30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zarządzanie aktualizacjami, konfiguracją, podatnościami i zmianami;</w:t>
      </w:r>
    </w:p>
    <w:p w14:paraId="71244729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wykonywanie kopii zapasowych oraz okresowe testowanie możliwości odtworzenia;</w:t>
      </w:r>
    </w:p>
    <w:p w14:paraId="17CAD520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gromadzenie i analizę zapisów technicznych w zakresie uzasadnionym ryzykiem i wymaganiami prawa;</w:t>
      </w:r>
    </w:p>
    <w:p w14:paraId="5B5EEF63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ochronę dokumentacji papierowej, nośników i pomieszczeń, w których przetwarzane są informacje;</w:t>
      </w:r>
    </w:p>
    <w:p w14:paraId="64127CBC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bezpieczne korzystanie z poczty, Internetu, usług chmurowych i narzędzi informatycznych;</w:t>
      </w:r>
    </w:p>
    <w:p w14:paraId="344814FC" w14:textId="77777777" w:rsidR="00F0257A" w:rsidRPr="00E852D2" w:rsidRDefault="00000000">
      <w:pPr>
        <w:pStyle w:val="Listapunktowana"/>
        <w:rPr>
          <w:lang w:val="pl-PL"/>
        </w:rPr>
      </w:pPr>
      <w:r w:rsidRPr="00E852D2">
        <w:rPr>
          <w:lang w:val="pl-PL"/>
        </w:rPr>
        <w:t>nadzór nad usuwaniem danych, wycofywaniem sprzętu i zwrotem aktywów.</w:t>
      </w:r>
    </w:p>
    <w:p w14:paraId="4C59D579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8. Ochrona danych osobowych i prywatności</w:t>
      </w:r>
    </w:p>
    <w:p w14:paraId="2D5F5933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>Ochrona danych osobowych jest integralną częścią SZBI. Urząd uwzględnia wymagania RODO przy projektowaniu i zmianach procesów, systemów i usług, a dostęp do danych osobowych jest ograniczany do zakresu niezbędnego do wykonywania obowiązków. Inspektor Ochrony Danych pełni funkcję doradczą, monitorującą i kontaktową w zakresie wynikającym z przepisów.</w:t>
      </w:r>
    </w:p>
    <w:p w14:paraId="3DEDD5FD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 xml:space="preserve">Szczegółowe informacje dotyczące przetwarzania danych osobowych, praw osób oraz danych kontaktowych IOD są publikowane przez </w:t>
      </w:r>
      <w:proofErr w:type="spellStart"/>
      <w:r w:rsidRPr="00E852D2">
        <w:rPr>
          <w:lang w:val="pl-PL"/>
        </w:rPr>
        <w:t>UMiG</w:t>
      </w:r>
      <w:proofErr w:type="spellEnd"/>
      <w:r w:rsidRPr="00E852D2">
        <w:rPr>
          <w:lang w:val="pl-PL"/>
        </w:rPr>
        <w:t xml:space="preserve"> w odpowiednich klauzulach informacyjnych i w BIP.</w:t>
      </w:r>
    </w:p>
    <w:p w14:paraId="68372A4B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9. Zdarzenia i incydenty bezpieczeństwa</w:t>
      </w:r>
    </w:p>
    <w:p w14:paraId="275E61DB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>Urząd utrzymuje zasady identyfikowania, zgłaszania, oceny i obsługi zdarzeń oraz incydentów bezpieczeństwa informacji. Pracownicy mają obowiązek niezwłocznie zgłaszać podejrzane zdarzenia, naruszenia zasad lub podejrzenia naruszenia bezpieczeństwa właściwym osobom zgodnie z procedurą wewnętrzną.</w:t>
      </w:r>
    </w:p>
    <w:p w14:paraId="6ADCC388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 xml:space="preserve">W przypadku zdarzeń wymagających zgłoszenia zewnętrznego Urząd stosuje właściwe przepisy i kanały komunikacji z organami oraz instytucjami właściwymi dla danego rodzaju zdarzenia. Osoby zewnętrzne mogą przekazywać informacje o potencjalnym problemie bezpieczeństwa za pośrednictwem oficjalnych kanałów kontaktowych </w:t>
      </w:r>
      <w:proofErr w:type="spellStart"/>
      <w:r w:rsidRPr="00E852D2">
        <w:rPr>
          <w:lang w:val="pl-PL"/>
        </w:rPr>
        <w:t>UMiG</w:t>
      </w:r>
      <w:proofErr w:type="spellEnd"/>
      <w:r w:rsidRPr="00E852D2">
        <w:rPr>
          <w:lang w:val="pl-PL"/>
        </w:rPr>
        <w:t xml:space="preserve"> publikowanych na stronie internetowej i w BIP.</w:t>
      </w:r>
    </w:p>
    <w:p w14:paraId="3246225B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10. Ciągłość działania i odporność</w:t>
      </w:r>
    </w:p>
    <w:p w14:paraId="47A0D0E7" w14:textId="77777777" w:rsidR="00F0257A" w:rsidRPr="00E852D2" w:rsidRDefault="00000000">
      <w:pPr>
        <w:rPr>
          <w:lang w:val="pl-PL"/>
        </w:rPr>
      </w:pPr>
      <w:proofErr w:type="spellStart"/>
      <w:r w:rsidRPr="00E852D2">
        <w:rPr>
          <w:lang w:val="pl-PL"/>
        </w:rPr>
        <w:t>UMiG</w:t>
      </w:r>
      <w:proofErr w:type="spellEnd"/>
      <w:r w:rsidRPr="00E852D2">
        <w:rPr>
          <w:lang w:val="pl-PL"/>
        </w:rPr>
        <w:t xml:space="preserve"> identyfikuje procesy i zasoby istotne dla ciągłości realizacji zadań publicznych oraz planuje działania na wypadek awarii, niedostępności systemów, utraty infrastruktury lub innych zakłóceń. Plany ciągłości działania i odtworzenia podlegają przeglądom oraz testom odpowiednim do charakteru procesu i ryzyka.</w:t>
      </w:r>
    </w:p>
    <w:p w14:paraId="7F7B1192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>Szczegółowe scenariusze awaryjne, kolejność odtwarzania, lokalizacje zapasowe i parametry techniczne nie są ujawniane publicznie.</w:t>
      </w:r>
    </w:p>
    <w:p w14:paraId="2F5DFE35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11. Dostawcy i łańcuch dostaw</w:t>
      </w:r>
    </w:p>
    <w:p w14:paraId="43EE0DF2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 xml:space="preserve">Dostawcy, którzy mają dostęp do informacji, systemów, infrastruktury lub świadczą usługi istotne dla realizacji zadań </w:t>
      </w:r>
      <w:proofErr w:type="spellStart"/>
      <w:r w:rsidRPr="00E852D2">
        <w:rPr>
          <w:lang w:val="pl-PL"/>
        </w:rPr>
        <w:t>UMiG</w:t>
      </w:r>
      <w:proofErr w:type="spellEnd"/>
      <w:r w:rsidRPr="00E852D2">
        <w:rPr>
          <w:lang w:val="pl-PL"/>
        </w:rPr>
        <w:t>, są identyfikowani i oceniani odpowiednio do ryzyka. Wymagania bezpieczeństwa mogą obejmować m.in. poufność, dostęp, zgłaszanie incydentów, dostęp zdalny, ciągłość usług, kopie zapasowe, podwykonawców, zwrot lub usunięcie danych oraz zasady zakończenia współpracy.</w:t>
      </w:r>
    </w:p>
    <w:p w14:paraId="1E99DCD3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lastRenderedPageBreak/>
        <w:t>12. Szkolenia i świadomość</w:t>
      </w:r>
    </w:p>
    <w:p w14:paraId="0FB95150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>Urząd rozwija świadomość bezpieczeństwa informacji poprzez szkolenia i komunikację wewnętrzną. Program obejmuje zasady ochrony informacji, bezpieczne korzystanie z narzędzi informatycznych, aktualne zagrożenia, odpowiedzialność użytkowników oraz sposób zgłaszania zdarzeń i podatności.</w:t>
      </w:r>
    </w:p>
    <w:p w14:paraId="5371288D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13. Monitorowanie, audyty i doskonalenie</w:t>
      </w:r>
    </w:p>
    <w:p w14:paraId="372D95CB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>Skuteczność SZBI jest monitorowana z wykorzystaniem ustalonych mierników, zapisów operacyjnych, wyników testów, informacji o incydentach, przeglądów dostawców i innych danych właściwych dla Urzędu. System podlega okresowym audytom wewnętrznym i przeglądom zarządzania.</w:t>
      </w:r>
    </w:p>
    <w:p w14:paraId="6AD86E27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 xml:space="preserve">Niezgodności i problemy są rejestrowane, analizowane i obejmowane działaniami korygującymi. Skuteczność działań jest oceniana przez osobę zapewniającą odpowiedni poziom obiektywizmu. Wyniki monitorowania, audytów i przeglądów stanowią podstawę do aktualizacji </w:t>
      </w:r>
      <w:proofErr w:type="spellStart"/>
      <w:r w:rsidRPr="00E852D2">
        <w:rPr>
          <w:lang w:val="pl-PL"/>
        </w:rPr>
        <w:t>ryzyk</w:t>
      </w:r>
      <w:proofErr w:type="spellEnd"/>
      <w:r w:rsidRPr="00E852D2">
        <w:rPr>
          <w:lang w:val="pl-PL"/>
        </w:rPr>
        <w:t>, zabezpieczeń, celów i dokumentacji SZBI.</w:t>
      </w:r>
    </w:p>
    <w:p w14:paraId="0C06AD1B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14. Informacje publiczne i informacje chronione</w:t>
      </w:r>
    </w:p>
    <w:p w14:paraId="772B9DAD" w14:textId="77777777" w:rsidR="00F0257A" w:rsidRPr="00E852D2" w:rsidRDefault="00000000" w:rsidP="00E852D2">
      <w:pPr>
        <w:jc w:val="both"/>
        <w:rPr>
          <w:lang w:val="pl-PL"/>
        </w:rPr>
      </w:pPr>
      <w:r w:rsidRPr="00E852D2">
        <w:rPr>
          <w:lang w:val="pl-PL"/>
        </w:rPr>
        <w:t xml:space="preserve">Przejrzystość działania administracji publicznej jest realizowana z poszanowaniem wymagań ochrony informacji. </w:t>
      </w:r>
      <w:proofErr w:type="spellStart"/>
      <w:r w:rsidRPr="00E852D2">
        <w:rPr>
          <w:lang w:val="pl-PL"/>
        </w:rPr>
        <w:t>UMiG</w:t>
      </w:r>
      <w:proofErr w:type="spellEnd"/>
      <w:r w:rsidRPr="00E852D2">
        <w:rPr>
          <w:lang w:val="pl-PL"/>
        </w:rPr>
        <w:t xml:space="preserve"> publikuje informacje, które mogą być udostępnione zgodnie z prawem, a jednocześnie ogranicza ujawnianie informacji, których publikacja mogłaby naruszyć prawa osób, tajemnice prawnie chronione lub bezpieczeństwo systemów i procesów.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F0257A" w:rsidRPr="00975CBD" w14:paraId="16A78B5F" w14:textId="77777777" w:rsidTr="00E852D2">
        <w:trPr>
          <w:jc w:val="center"/>
        </w:trPr>
        <w:tc>
          <w:tcPr>
            <w:tcW w:w="4986" w:type="dxa"/>
            <w:shd w:val="clear" w:color="auto" w:fill="1F4E79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F4CF0E1" w14:textId="3836076D" w:rsidR="00F0257A" w:rsidRPr="00E852D2" w:rsidRDefault="00000000">
            <w:pPr>
              <w:jc w:val="center"/>
              <w:rPr>
                <w:lang w:val="pl-PL"/>
              </w:rPr>
            </w:pPr>
            <w:r w:rsidRPr="00E852D2">
              <w:rPr>
                <w:b/>
                <w:color w:val="FFFFFF"/>
                <w:sz w:val="18"/>
                <w:lang w:val="pl-PL"/>
              </w:rPr>
              <w:t xml:space="preserve">W wyciągu publicznym </w:t>
            </w:r>
            <w:r w:rsidR="00E852D2">
              <w:rPr>
                <w:b/>
                <w:color w:val="FFFFFF"/>
                <w:sz w:val="18"/>
                <w:lang w:val="pl-PL"/>
              </w:rPr>
              <w:t>wskazano:</w:t>
            </w:r>
          </w:p>
        </w:tc>
        <w:tc>
          <w:tcPr>
            <w:tcW w:w="4986" w:type="dxa"/>
            <w:shd w:val="clear" w:color="auto" w:fill="1F4E79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5C1CB78" w14:textId="77777777" w:rsidR="00F0257A" w:rsidRPr="00E852D2" w:rsidRDefault="00000000">
            <w:pPr>
              <w:jc w:val="center"/>
              <w:rPr>
                <w:lang w:val="pl-PL"/>
              </w:rPr>
            </w:pPr>
            <w:r w:rsidRPr="00E852D2">
              <w:rPr>
                <w:b/>
                <w:color w:val="FFFFFF"/>
                <w:sz w:val="18"/>
                <w:lang w:val="pl-PL"/>
              </w:rPr>
              <w:t>Poza wyciągiem publicznym pozostają m.in.</w:t>
            </w:r>
          </w:p>
        </w:tc>
      </w:tr>
      <w:tr w:rsidR="00F0257A" w:rsidRPr="00975CBD" w14:paraId="601F5B65" w14:textId="77777777" w:rsidTr="00E852D2">
        <w:trPr>
          <w:jc w:val="center"/>
        </w:trPr>
        <w:tc>
          <w:tcPr>
            <w:tcW w:w="4706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349A67A5" w14:textId="77777777" w:rsidR="00F0257A" w:rsidRDefault="00000000">
            <w:pPr>
              <w:pStyle w:val="Listapunktowana"/>
            </w:pPr>
            <w:proofErr w:type="spellStart"/>
            <w:r>
              <w:rPr>
                <w:sz w:val="19"/>
              </w:rPr>
              <w:t>cele</w:t>
            </w:r>
            <w:proofErr w:type="spellEnd"/>
            <w:r>
              <w:rPr>
                <w:sz w:val="19"/>
              </w:rPr>
              <w:t xml:space="preserve"> i </w:t>
            </w:r>
            <w:proofErr w:type="spellStart"/>
            <w:r>
              <w:rPr>
                <w:sz w:val="19"/>
              </w:rPr>
              <w:t>zasady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ochrony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informacji</w:t>
            </w:r>
            <w:proofErr w:type="spellEnd"/>
          </w:p>
          <w:p w14:paraId="2286FE42" w14:textId="77777777" w:rsidR="00F0257A" w:rsidRDefault="00000000">
            <w:pPr>
              <w:pStyle w:val="Listapunktowana"/>
            </w:pPr>
            <w:proofErr w:type="spellStart"/>
            <w:r>
              <w:rPr>
                <w:sz w:val="19"/>
              </w:rPr>
              <w:t>zakres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organizacyjny</w:t>
            </w:r>
            <w:proofErr w:type="spellEnd"/>
            <w:r>
              <w:rPr>
                <w:sz w:val="19"/>
              </w:rPr>
              <w:t xml:space="preserve"> SZBI</w:t>
            </w:r>
          </w:p>
          <w:p w14:paraId="2FD4F13C" w14:textId="77777777" w:rsidR="00F0257A" w:rsidRDefault="00000000">
            <w:pPr>
              <w:pStyle w:val="Listapunktowana"/>
            </w:pPr>
            <w:proofErr w:type="spellStart"/>
            <w:r>
              <w:rPr>
                <w:sz w:val="19"/>
              </w:rPr>
              <w:t>ogólne</w:t>
            </w:r>
            <w:proofErr w:type="spellEnd"/>
            <w:r>
              <w:rPr>
                <w:sz w:val="19"/>
              </w:rPr>
              <w:t xml:space="preserve"> role </w:t>
            </w:r>
            <w:proofErr w:type="spellStart"/>
            <w:r>
              <w:rPr>
                <w:sz w:val="19"/>
              </w:rPr>
              <w:t>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odpowiedzialności</w:t>
            </w:r>
            <w:proofErr w:type="spellEnd"/>
          </w:p>
          <w:p w14:paraId="17375AAC" w14:textId="77777777" w:rsidR="00F0257A" w:rsidRPr="00E852D2" w:rsidRDefault="00000000">
            <w:pPr>
              <w:pStyle w:val="Listapunktowana"/>
              <w:rPr>
                <w:lang w:val="pl-PL"/>
              </w:rPr>
            </w:pPr>
            <w:r w:rsidRPr="00E852D2">
              <w:rPr>
                <w:sz w:val="19"/>
                <w:lang w:val="pl-PL"/>
              </w:rPr>
              <w:t>zasady zarządzania ryzykiem, incydentami i ciągłością</w:t>
            </w:r>
          </w:p>
          <w:p w14:paraId="419E4416" w14:textId="77777777" w:rsidR="00F0257A" w:rsidRPr="00E852D2" w:rsidRDefault="00000000">
            <w:pPr>
              <w:pStyle w:val="Listapunktowana"/>
              <w:rPr>
                <w:lang w:val="pl-PL"/>
              </w:rPr>
            </w:pPr>
            <w:r w:rsidRPr="00E852D2">
              <w:rPr>
                <w:sz w:val="19"/>
                <w:lang w:val="pl-PL"/>
              </w:rPr>
              <w:t>ogólne informacje o monitorowaniu i doskonaleniu</w:t>
            </w:r>
          </w:p>
        </w:tc>
        <w:tc>
          <w:tcPr>
            <w:tcW w:w="4706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FA6E465" w14:textId="77777777" w:rsidR="00F0257A" w:rsidRPr="00E852D2" w:rsidRDefault="00000000">
            <w:pPr>
              <w:pStyle w:val="Listapunktowana"/>
              <w:rPr>
                <w:lang w:val="pl-PL"/>
              </w:rPr>
            </w:pPr>
            <w:r w:rsidRPr="00E852D2">
              <w:rPr>
                <w:sz w:val="19"/>
                <w:lang w:val="pl-PL"/>
              </w:rPr>
              <w:t>szczegółowe wyniki oceny ryzyka i podatności</w:t>
            </w:r>
          </w:p>
          <w:p w14:paraId="7094DFD0" w14:textId="77777777" w:rsidR="00F0257A" w:rsidRDefault="00000000">
            <w:pPr>
              <w:pStyle w:val="Listapunktowana"/>
            </w:pPr>
            <w:proofErr w:type="spellStart"/>
            <w:r>
              <w:rPr>
                <w:sz w:val="19"/>
              </w:rPr>
              <w:t>konfiguracje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sieci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serwerów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zabezpieczeń</w:t>
            </w:r>
            <w:proofErr w:type="spellEnd"/>
          </w:p>
          <w:p w14:paraId="1A5B28C6" w14:textId="77777777" w:rsidR="00F0257A" w:rsidRPr="00E852D2" w:rsidRDefault="00000000">
            <w:pPr>
              <w:pStyle w:val="Listapunktowana"/>
              <w:rPr>
                <w:lang w:val="pl-PL"/>
              </w:rPr>
            </w:pPr>
            <w:r w:rsidRPr="00E852D2">
              <w:rPr>
                <w:sz w:val="19"/>
                <w:lang w:val="pl-PL"/>
              </w:rPr>
              <w:t>adresy IP, dane uwierzytelniające i konta</w:t>
            </w:r>
          </w:p>
          <w:p w14:paraId="3637F14C" w14:textId="77777777" w:rsidR="00F0257A" w:rsidRDefault="00000000">
            <w:pPr>
              <w:pStyle w:val="Listapunktowana"/>
            </w:pPr>
            <w:proofErr w:type="spellStart"/>
            <w:r>
              <w:rPr>
                <w:sz w:val="19"/>
              </w:rPr>
              <w:t>lokalizacje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parametry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kopii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zapasowych</w:t>
            </w:r>
            <w:proofErr w:type="spellEnd"/>
          </w:p>
          <w:p w14:paraId="1B30C162" w14:textId="77777777" w:rsidR="00F0257A" w:rsidRPr="00E852D2" w:rsidRDefault="00000000">
            <w:pPr>
              <w:pStyle w:val="Listapunktowana"/>
              <w:rPr>
                <w:lang w:val="pl-PL"/>
              </w:rPr>
            </w:pPr>
            <w:r w:rsidRPr="00E852D2">
              <w:rPr>
                <w:sz w:val="19"/>
                <w:lang w:val="pl-PL"/>
              </w:rPr>
              <w:t>szczegóły planów awaryjnych, testów i procedur reakcji</w:t>
            </w:r>
          </w:p>
          <w:p w14:paraId="38779F19" w14:textId="77777777" w:rsidR="00F0257A" w:rsidRPr="00E852D2" w:rsidRDefault="00000000">
            <w:pPr>
              <w:pStyle w:val="Listapunktowana"/>
              <w:rPr>
                <w:lang w:val="pl-PL"/>
              </w:rPr>
            </w:pPr>
            <w:r w:rsidRPr="00E852D2">
              <w:rPr>
                <w:sz w:val="19"/>
                <w:lang w:val="pl-PL"/>
              </w:rPr>
              <w:t>szczegółowe informacje o zabezpieczeniach dostawców</w:t>
            </w:r>
          </w:p>
        </w:tc>
      </w:tr>
    </w:tbl>
    <w:p w14:paraId="2E021F50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15. Dokumenty systemowe</w:t>
      </w:r>
    </w:p>
    <w:p w14:paraId="22780FF0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 xml:space="preserve">Pełny SZBI </w:t>
      </w:r>
      <w:proofErr w:type="spellStart"/>
      <w:r w:rsidRPr="00E852D2">
        <w:rPr>
          <w:lang w:val="pl-PL"/>
        </w:rPr>
        <w:t>UMiG</w:t>
      </w:r>
      <w:proofErr w:type="spellEnd"/>
      <w:r w:rsidRPr="00E852D2">
        <w:rPr>
          <w:lang w:val="pl-PL"/>
        </w:rPr>
        <w:t xml:space="preserve"> jest utrzymywany w dokumentacji wewnętrznej obejmującej polityki, procedury, rejestry i plany. W szczególności obejmuje obszary: bezpieczeństwa informacji i IT, klasyfikacji informacji i aktywów, zarządzania ryzykiem, incydentów, ciągłości działania, audytów wewnętrznych, przeglądu zarządzania, nadzoru nad dokumentacją, dostawców oraz niezgodności i działań korygujących.</w:t>
      </w:r>
    </w:p>
    <w:p w14:paraId="730835CA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>Pełna dokumentacja, Deklaracja Stosowania, ocena ryzyka i zapisy operacyjne nie są przeznaczone do publikacji w całości. Zakres ich udostępniania jest każdorazowo oceniany zgodnie z przepisami prawa i zasadami ochrony informacji.</w:t>
      </w:r>
    </w:p>
    <w:p w14:paraId="1D046ACA" w14:textId="77777777" w:rsidR="00F0257A" w:rsidRPr="00E852D2" w:rsidRDefault="00000000">
      <w:pPr>
        <w:pStyle w:val="Nagwek1"/>
        <w:pBdr>
          <w:bottom w:val="single" w:sz="6" w:space="4" w:color="5B9BD5"/>
        </w:pBdr>
        <w:rPr>
          <w:lang w:val="pl-PL"/>
        </w:rPr>
      </w:pPr>
      <w:r w:rsidRPr="00E852D2">
        <w:rPr>
          <w:lang w:val="pl-PL"/>
        </w:rPr>
        <w:t>16. Postanowienia końcowe</w:t>
      </w:r>
    </w:p>
    <w:p w14:paraId="4D818A25" w14:textId="77777777" w:rsidR="00F0257A" w:rsidRPr="00E852D2" w:rsidRDefault="00000000">
      <w:pPr>
        <w:rPr>
          <w:lang w:val="pl-PL"/>
        </w:rPr>
      </w:pPr>
      <w:r w:rsidRPr="00E852D2">
        <w:rPr>
          <w:lang w:val="pl-PL"/>
        </w:rPr>
        <w:t xml:space="preserve">Wyciąg publiczny podlega przeglądowi po istotnych zmianach w SZBI oraz nie rzadziej niż przy przeglądzie dokumentacji systemowej, jeżeli zmiana może wpływać na treść publikowaną. Wersja opublikowana na stronie internetowej </w:t>
      </w:r>
      <w:proofErr w:type="spellStart"/>
      <w:r w:rsidRPr="00E852D2">
        <w:rPr>
          <w:lang w:val="pl-PL"/>
        </w:rPr>
        <w:t>UMiG</w:t>
      </w:r>
      <w:proofErr w:type="spellEnd"/>
      <w:r w:rsidRPr="00E852D2">
        <w:rPr>
          <w:lang w:val="pl-PL"/>
        </w:rPr>
        <w:t xml:space="preserve"> powinna odpowiadać aktualnie zatwierdzonym zasadom SZBI.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F0257A" w:rsidRPr="00975CBD" w14:paraId="1E72D14E" w14:textId="77777777">
        <w:trPr>
          <w:jc w:val="center"/>
        </w:trPr>
        <w:tc>
          <w:tcPr>
            <w:tcW w:w="9972" w:type="dxa"/>
            <w:shd w:val="clear" w:color="auto" w:fill="D9EAF7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7D9D8135" w14:textId="77777777" w:rsidR="00F0257A" w:rsidRPr="00E852D2" w:rsidRDefault="00000000">
            <w:pPr>
              <w:jc w:val="center"/>
              <w:rPr>
                <w:lang w:val="pl-PL"/>
              </w:rPr>
            </w:pPr>
            <w:r w:rsidRPr="00E852D2">
              <w:rPr>
                <w:b/>
                <w:color w:val="1F4E79"/>
                <w:sz w:val="20"/>
                <w:lang w:val="pl-PL"/>
              </w:rPr>
              <w:lastRenderedPageBreak/>
              <w:t>Dokument publiczny - do publikacji po zatwierdzeniu przez Burmistrza Miasta i Gminy Międzybórz.</w:t>
            </w:r>
          </w:p>
        </w:tc>
      </w:tr>
    </w:tbl>
    <w:p w14:paraId="35D46B56" w14:textId="77777777" w:rsidR="00E4067A" w:rsidRPr="00E852D2" w:rsidRDefault="00E4067A">
      <w:pPr>
        <w:rPr>
          <w:lang w:val="pl-PL"/>
        </w:rPr>
      </w:pPr>
    </w:p>
    <w:sectPr w:rsidR="00E4067A" w:rsidRPr="00E852D2" w:rsidSect="00034616">
      <w:headerReference w:type="default" r:id="rId8"/>
      <w:footerReference w:type="default" r:id="rId9"/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85E87" w14:textId="77777777" w:rsidR="00335396" w:rsidRDefault="00335396">
      <w:pPr>
        <w:spacing w:after="0" w:line="240" w:lineRule="auto"/>
      </w:pPr>
      <w:r>
        <w:separator/>
      </w:r>
    </w:p>
  </w:endnote>
  <w:endnote w:type="continuationSeparator" w:id="0">
    <w:p w14:paraId="3D1F2376" w14:textId="77777777" w:rsidR="00335396" w:rsidRDefault="00335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66F93" w14:textId="77777777" w:rsidR="00F0257A" w:rsidRDefault="00000000">
    <w:pPr>
      <w:pStyle w:val="Stopka"/>
    </w:pPr>
    <w:proofErr w:type="spellStart"/>
    <w:r>
      <w:rPr>
        <w:color w:val="6B7280"/>
        <w:sz w:val="16"/>
      </w:rPr>
      <w:t>Dokument</w:t>
    </w:r>
    <w:proofErr w:type="spellEnd"/>
    <w:r>
      <w:rPr>
        <w:color w:val="6B7280"/>
        <w:sz w:val="16"/>
      </w:rPr>
      <w:t xml:space="preserve"> </w:t>
    </w:r>
    <w:proofErr w:type="spellStart"/>
    <w:r>
      <w:rPr>
        <w:color w:val="6B7280"/>
        <w:sz w:val="16"/>
      </w:rPr>
      <w:t>publiczny</w:t>
    </w:r>
    <w:proofErr w:type="spellEnd"/>
    <w:r>
      <w:rPr>
        <w:color w:val="6B7280"/>
        <w:sz w:val="16"/>
      </w:rPr>
      <w:t xml:space="preserve"> | </w:t>
    </w:r>
    <w:proofErr w:type="spellStart"/>
    <w:r>
      <w:rPr>
        <w:color w:val="6B7280"/>
        <w:sz w:val="16"/>
      </w:rPr>
      <w:t>wersja</w:t>
    </w:r>
    <w:proofErr w:type="spellEnd"/>
    <w:r>
      <w:rPr>
        <w:color w:val="6B7280"/>
        <w:sz w:val="16"/>
      </w:rPr>
      <w:t xml:space="preserve"> 1.0 | 22.08.2026</w:t>
    </w:r>
  </w:p>
  <w:p w14:paraId="7683046F" w14:textId="77777777" w:rsidR="00F0257A" w:rsidRDefault="00000000">
    <w:pPr>
      <w:jc w:val="right"/>
    </w:pPr>
    <w:r>
      <w:rPr>
        <w:color w:val="6B7280"/>
        <w:sz w:val="16"/>
      </w:rPr>
      <w:t xml:space="preserve">Strona </w:t>
    </w:r>
    <w:r>
      <w:rPr>
        <w:color w:val="6B7280"/>
        <w:sz w:val="16"/>
      </w:rPr>
      <w:fldChar w:fldCharType="begin"/>
    </w:r>
    <w:r>
      <w:rPr>
        <w:color w:val="6B7280"/>
        <w:sz w:val="16"/>
      </w:rPr>
      <w:instrText xml:space="preserve"> PAGE </w:instrText>
    </w:r>
    <w:r>
      <w:rPr>
        <w:color w:val="6B7280"/>
        <w:sz w:val="16"/>
      </w:rPr>
      <w:fldChar w:fldCharType="separate"/>
    </w:r>
    <w:r w:rsidR="00E852D2">
      <w:rPr>
        <w:noProof/>
        <w:color w:val="6B7280"/>
        <w:sz w:val="16"/>
      </w:rPr>
      <w:t>1</w:t>
    </w:r>
    <w:r>
      <w:rPr>
        <w:color w:val="6B72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D7E92" w14:textId="77777777" w:rsidR="00335396" w:rsidRDefault="00335396">
      <w:pPr>
        <w:spacing w:after="0" w:line="240" w:lineRule="auto"/>
      </w:pPr>
      <w:r>
        <w:separator/>
      </w:r>
    </w:p>
  </w:footnote>
  <w:footnote w:type="continuationSeparator" w:id="0">
    <w:p w14:paraId="2964989A" w14:textId="77777777" w:rsidR="00335396" w:rsidRDefault="00335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B4486" w14:textId="77777777" w:rsidR="00F0257A" w:rsidRPr="00E852D2" w:rsidRDefault="00000000">
    <w:pPr>
      <w:pStyle w:val="Nagwek"/>
      <w:jc w:val="right"/>
      <w:rPr>
        <w:lang w:val="pl-PL"/>
      </w:rPr>
    </w:pPr>
    <w:r w:rsidRPr="00E852D2">
      <w:rPr>
        <w:b/>
        <w:color w:val="1F4E79"/>
        <w:sz w:val="16"/>
        <w:lang w:val="pl-PL"/>
      </w:rPr>
      <w:t>URZĄD MIASTA I GMINY W MIĘDZYBORZU  |  SZBI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709707">
    <w:abstractNumId w:val="8"/>
  </w:num>
  <w:num w:numId="2" w16cid:durableId="2114468743">
    <w:abstractNumId w:val="6"/>
  </w:num>
  <w:num w:numId="3" w16cid:durableId="383723221">
    <w:abstractNumId w:val="5"/>
  </w:num>
  <w:num w:numId="4" w16cid:durableId="356854596">
    <w:abstractNumId w:val="4"/>
  </w:num>
  <w:num w:numId="5" w16cid:durableId="56051016">
    <w:abstractNumId w:val="7"/>
  </w:num>
  <w:num w:numId="6" w16cid:durableId="917904883">
    <w:abstractNumId w:val="3"/>
  </w:num>
  <w:num w:numId="7" w16cid:durableId="1412772049">
    <w:abstractNumId w:val="2"/>
  </w:num>
  <w:num w:numId="8" w16cid:durableId="1568955595">
    <w:abstractNumId w:val="1"/>
  </w:num>
  <w:num w:numId="9" w16cid:durableId="867449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3F51"/>
    <w:rsid w:val="00326F90"/>
    <w:rsid w:val="00335396"/>
    <w:rsid w:val="00975CBD"/>
    <w:rsid w:val="00AA1D8D"/>
    <w:rsid w:val="00B47730"/>
    <w:rsid w:val="00CB0664"/>
    <w:rsid w:val="00E4067A"/>
    <w:rsid w:val="00E852D2"/>
    <w:rsid w:val="00F02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E29E6"/>
  <w14:defaultImageDpi w14:val="300"/>
  <w15:docId w15:val="{C4A046AF-55DE-4FAE-B447-363CF8975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140"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ublicCallout">
    <w:name w:val="Public Callout"/>
    <w:pPr>
      <w:spacing w:after="80" w:line="252" w:lineRule="auto"/>
    </w:pPr>
    <w:rPr>
      <w:rFonts w:ascii="Aptos" w:hAnsi="Aptos"/>
      <w:color w:val="1F1F1F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1682</Words>
  <Characters>10094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Publiczny wyciąg z Systemu Zarządzania Bezpieczeństwem Informacji</dc:title>
  <dc:subject>UMiG Międzybórz | publiczny wyciąg z SZBI | wersja 1.0</dc:subject>
  <dc:creator>Piotr Piotrowski</dc:creator>
  <cp:keywords>SZBI, bezpieczeństwo informacji, UMiG Międzybórz, ISO 27001, KSC, NIS2</cp:keywords>
  <dc:description>Publiczny wyciąg z SZBI | UMiG Międzybórz | wersja 1.0</dc:description>
  <cp:lastModifiedBy>Piotr Piotrowski</cp:lastModifiedBy>
  <cp:revision>4</cp:revision>
  <dcterms:created xsi:type="dcterms:W3CDTF">2013-12-23T23:15:00Z</dcterms:created>
  <dcterms:modified xsi:type="dcterms:W3CDTF">2026-08-24T05:30:00Z</dcterms:modified>
  <cp:category/>
</cp:coreProperties>
</file>