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059" w:rsidRPr="002F3C48" w:rsidRDefault="000B1059" w:rsidP="000B1059">
      <w:pPr>
        <w:jc w:val="center"/>
        <w:rPr>
          <w:b/>
          <w:color w:val="000000" w:themeColor="text1"/>
          <w:szCs w:val="24"/>
        </w:rPr>
      </w:pPr>
      <w:r w:rsidRPr="002F3C48">
        <w:rPr>
          <w:b/>
          <w:bCs/>
          <w:color w:val="000000" w:themeColor="text1"/>
          <w:szCs w:val="24"/>
        </w:rPr>
        <w:t xml:space="preserve">Zarządzenie Nr </w:t>
      </w:r>
      <w:r>
        <w:rPr>
          <w:b/>
          <w:szCs w:val="24"/>
        </w:rPr>
        <w:t>0050.160</w:t>
      </w:r>
      <w:bookmarkStart w:id="0" w:name="_GoBack"/>
      <w:bookmarkEnd w:id="0"/>
      <w:r w:rsidRPr="002F3C48">
        <w:rPr>
          <w:b/>
          <w:szCs w:val="24"/>
        </w:rPr>
        <w:t>.2025</w:t>
      </w:r>
    </w:p>
    <w:p w:rsidR="000B1059" w:rsidRPr="002F3C48" w:rsidRDefault="000B1059" w:rsidP="000B1059">
      <w:pPr>
        <w:jc w:val="center"/>
        <w:rPr>
          <w:b/>
          <w:bCs/>
          <w:color w:val="000000" w:themeColor="text1"/>
          <w:szCs w:val="24"/>
        </w:rPr>
      </w:pPr>
      <w:r w:rsidRPr="002F3C48">
        <w:rPr>
          <w:b/>
          <w:bCs/>
          <w:color w:val="000000" w:themeColor="text1"/>
          <w:szCs w:val="24"/>
        </w:rPr>
        <w:t>Burmistrza Miasta i Gminy Międzybórz</w:t>
      </w:r>
    </w:p>
    <w:p w:rsidR="000B1059" w:rsidRPr="002F3C48" w:rsidRDefault="000B1059" w:rsidP="000B1059">
      <w:pPr>
        <w:jc w:val="center"/>
        <w:rPr>
          <w:b/>
          <w:color w:val="000000" w:themeColor="text1"/>
          <w:szCs w:val="24"/>
        </w:rPr>
      </w:pPr>
      <w:r w:rsidRPr="002F3C48">
        <w:rPr>
          <w:b/>
          <w:bCs/>
          <w:color w:val="000000" w:themeColor="text1"/>
          <w:szCs w:val="24"/>
        </w:rPr>
        <w:t xml:space="preserve"> z dnia 11 września 2025 r.</w:t>
      </w:r>
    </w:p>
    <w:p w:rsidR="00D6395D" w:rsidRPr="00EC2D37" w:rsidRDefault="00D6395D" w:rsidP="00D6395D">
      <w:pPr>
        <w:spacing w:before="100" w:beforeAutospacing="1" w:after="100" w:afterAutospacing="1"/>
        <w:rPr>
          <w:szCs w:val="24"/>
        </w:rPr>
      </w:pPr>
      <w:r w:rsidRPr="00EC2D37">
        <w:rPr>
          <w:b/>
          <w:bCs/>
          <w:szCs w:val="24"/>
        </w:rPr>
        <w:t>w sprawie: sprzedaży nieruchomości stanow</w:t>
      </w:r>
      <w:r w:rsidR="00885381" w:rsidRPr="00EC2D37">
        <w:rPr>
          <w:b/>
          <w:bCs/>
          <w:szCs w:val="24"/>
        </w:rPr>
        <w:t>iących własność gminy Międzybórz</w:t>
      </w:r>
    </w:p>
    <w:p w:rsidR="00D6395D" w:rsidRPr="00EC2D37" w:rsidRDefault="00D6395D" w:rsidP="00D6395D">
      <w:pPr>
        <w:spacing w:before="100" w:beforeAutospacing="1" w:after="100" w:afterAutospacing="1"/>
        <w:jc w:val="both"/>
        <w:rPr>
          <w:szCs w:val="24"/>
        </w:rPr>
      </w:pPr>
      <w:r w:rsidRPr="00EC2D37">
        <w:rPr>
          <w:szCs w:val="24"/>
        </w:rPr>
        <w:t xml:space="preserve">Na podstawie </w:t>
      </w:r>
      <w:r w:rsidR="00EC2D37" w:rsidRPr="00EC2D37">
        <w:rPr>
          <w:szCs w:val="24"/>
        </w:rPr>
        <w:t>art.</w:t>
      </w:r>
      <w:r w:rsidR="00013E61">
        <w:rPr>
          <w:szCs w:val="24"/>
        </w:rPr>
        <w:t xml:space="preserve"> </w:t>
      </w:r>
      <w:r w:rsidR="00EC2D37" w:rsidRPr="00EC2D37">
        <w:rPr>
          <w:szCs w:val="24"/>
        </w:rPr>
        <w:t>30 ust. 1 i 2 pkt.</w:t>
      </w:r>
      <w:r w:rsidR="00013E61">
        <w:rPr>
          <w:szCs w:val="24"/>
        </w:rPr>
        <w:t xml:space="preserve"> </w:t>
      </w:r>
      <w:r w:rsidR="00EC2D37" w:rsidRPr="00EC2D37">
        <w:rPr>
          <w:szCs w:val="24"/>
        </w:rPr>
        <w:t xml:space="preserve">2  ustawy z dnia 8 marca 1990 r. o samorządzie gminnym </w:t>
      </w:r>
      <w:r w:rsidR="00EC2D37">
        <w:rPr>
          <w:szCs w:val="24"/>
        </w:rPr>
        <w:br/>
      </w:r>
      <w:r w:rsidR="00013E61">
        <w:t>(</w:t>
      </w:r>
      <w:proofErr w:type="spellStart"/>
      <w:r w:rsidR="00013E61">
        <w:t>t.j</w:t>
      </w:r>
      <w:proofErr w:type="spellEnd"/>
      <w:r w:rsidR="00013E61">
        <w:t xml:space="preserve">. Dz. U. z 2025 r. poz. 1153) </w:t>
      </w:r>
      <w:r w:rsidRPr="00EC2D37">
        <w:rPr>
          <w:szCs w:val="24"/>
        </w:rPr>
        <w:t xml:space="preserve">w związku z uchwałą Nr XXXVII/225/98 Rady Miejskiej w Międzyborzu z dnia 29 maja 1998 r. w sprawie: określenia zasad nabywania, zbywania i obciążania nieruchomości stanowiących własność miasta i gminy, zmienionej Uchwałą Nr III/17/02 Rady Miejskiej w Międzyborzu z dnia 9 grudnia 2002 r. oraz art.11 ust.1, art. 28 ust.1, art. 35 ust.1 i 2 i art. 37 ust.1 </w:t>
      </w:r>
      <w:r w:rsidR="00EC2D37" w:rsidRPr="00EC2D37">
        <w:rPr>
          <w:szCs w:val="24"/>
        </w:rPr>
        <w:t xml:space="preserve">ustawa z dnia 21 sierpnia 1997 r. o gospodarce nieruchomościami </w:t>
      </w:r>
      <w:r w:rsidR="00013E61">
        <w:t>(</w:t>
      </w:r>
      <w:proofErr w:type="spellStart"/>
      <w:r w:rsidR="00013E61">
        <w:t>t.j</w:t>
      </w:r>
      <w:proofErr w:type="spellEnd"/>
      <w:r w:rsidR="00013E61">
        <w:t xml:space="preserve">. Dz. U. z 2024 r. poz. 1145 z </w:t>
      </w:r>
      <w:proofErr w:type="spellStart"/>
      <w:r w:rsidR="00013E61">
        <w:t>późn</w:t>
      </w:r>
      <w:proofErr w:type="spellEnd"/>
      <w:r w:rsidR="00013E61">
        <w:t>. zm.)</w:t>
      </w:r>
    </w:p>
    <w:p w:rsidR="00D6395D" w:rsidRPr="00EC2D37" w:rsidRDefault="00D6395D" w:rsidP="00D6395D">
      <w:pPr>
        <w:spacing w:before="100" w:beforeAutospacing="1" w:after="100" w:afterAutospacing="1"/>
        <w:jc w:val="center"/>
        <w:rPr>
          <w:szCs w:val="24"/>
        </w:rPr>
      </w:pPr>
      <w:r w:rsidRPr="00EC2D37">
        <w:rPr>
          <w:szCs w:val="24"/>
        </w:rPr>
        <w:t>zarządzam , co następuje: </w:t>
      </w:r>
    </w:p>
    <w:p w:rsidR="00D6395D" w:rsidRPr="00EC2D37" w:rsidRDefault="00D6395D" w:rsidP="00D6395D">
      <w:pPr>
        <w:spacing w:before="100" w:beforeAutospacing="1" w:after="100" w:afterAutospacing="1"/>
        <w:jc w:val="center"/>
        <w:rPr>
          <w:szCs w:val="24"/>
        </w:rPr>
      </w:pPr>
      <w:r w:rsidRPr="00EC2D37">
        <w:rPr>
          <w:szCs w:val="24"/>
        </w:rPr>
        <w:t>§ 1</w:t>
      </w:r>
    </w:p>
    <w:p w:rsidR="00D6395D" w:rsidRPr="00EC2D37" w:rsidRDefault="00D6395D" w:rsidP="00BC6A58">
      <w:pPr>
        <w:jc w:val="both"/>
        <w:rPr>
          <w:rFonts w:eastAsia="TimesNewRomanPSMT"/>
          <w:szCs w:val="24"/>
        </w:rPr>
      </w:pPr>
      <w:r w:rsidRPr="00EC2D37">
        <w:rPr>
          <w:rFonts w:eastAsia="TimesNewRomanPSMT"/>
          <w:szCs w:val="24"/>
        </w:rPr>
        <w:t xml:space="preserve">1.Przeznaczam do sprzedaży w trybie </w:t>
      </w:r>
      <w:r w:rsidRPr="00EC2D37">
        <w:rPr>
          <w:color w:val="000000" w:themeColor="text1"/>
          <w:szCs w:val="24"/>
        </w:rPr>
        <w:t xml:space="preserve">przetargu ustnego </w:t>
      </w:r>
      <w:r w:rsidR="00C00456">
        <w:rPr>
          <w:color w:val="000000" w:themeColor="text1"/>
          <w:szCs w:val="24"/>
        </w:rPr>
        <w:t>nie</w:t>
      </w:r>
      <w:r w:rsidRPr="00EC2D37">
        <w:rPr>
          <w:color w:val="000000" w:themeColor="text1"/>
          <w:szCs w:val="24"/>
        </w:rPr>
        <w:t>ograniczonego</w:t>
      </w:r>
      <w:r w:rsidR="00C00456">
        <w:rPr>
          <w:rStyle w:val="markedcontent"/>
          <w:szCs w:val="24"/>
        </w:rPr>
        <w:t>:</w:t>
      </w:r>
    </w:p>
    <w:p w:rsidR="00EC2D37" w:rsidRPr="00EC2D37" w:rsidRDefault="00885381" w:rsidP="00EC2D37">
      <w:pPr>
        <w:jc w:val="both"/>
        <w:rPr>
          <w:rFonts w:eastAsia="TimesNewRomanPSMT"/>
          <w:szCs w:val="24"/>
        </w:rPr>
      </w:pPr>
      <w:r w:rsidRPr="00EC2D37">
        <w:rPr>
          <w:szCs w:val="24"/>
          <w:u w:val="single"/>
        </w:rPr>
        <w:t>Międzybórz, działka numer 629/12</w:t>
      </w:r>
      <w:r w:rsidR="00BC6A58" w:rsidRPr="00EC2D37">
        <w:rPr>
          <w:szCs w:val="24"/>
          <w:u w:val="single"/>
        </w:rPr>
        <w:t xml:space="preserve"> </w:t>
      </w:r>
      <w:r w:rsidR="00BC6A58" w:rsidRPr="000B1059">
        <w:rPr>
          <w:szCs w:val="24"/>
        </w:rPr>
        <w:t xml:space="preserve">o pow. 0,0225 ha, zapisana w księdze wieczystej WR1E/00066641/9 prowadzonej przez </w:t>
      </w:r>
      <w:r w:rsidR="00BC6A58" w:rsidRPr="000B1059">
        <w:rPr>
          <w:rFonts w:eastAsia="TimesNewRomanPSMT"/>
          <w:szCs w:val="24"/>
        </w:rPr>
        <w:t>Sąd Rejonowy w Oleśnicy- Wydział Ksiąg Wieczystych.</w:t>
      </w:r>
    </w:p>
    <w:p w:rsidR="00FA59E3" w:rsidRPr="0032431D" w:rsidRDefault="00FA59E3" w:rsidP="0032431D">
      <w:pPr>
        <w:jc w:val="both"/>
        <w:rPr>
          <w:rFonts w:eastAsia="TimesNewRomanPSMT"/>
          <w:szCs w:val="24"/>
        </w:rPr>
      </w:pPr>
    </w:p>
    <w:p w:rsidR="00D6395D" w:rsidRPr="00EC2D37" w:rsidRDefault="00D6395D" w:rsidP="00FA59E3">
      <w:pPr>
        <w:jc w:val="center"/>
        <w:rPr>
          <w:szCs w:val="24"/>
        </w:rPr>
      </w:pPr>
      <w:r w:rsidRPr="00EC2D37">
        <w:rPr>
          <w:szCs w:val="24"/>
        </w:rPr>
        <w:t>§ 2</w:t>
      </w:r>
    </w:p>
    <w:p w:rsidR="00D6395D" w:rsidRPr="00EC2D37" w:rsidRDefault="00D6395D" w:rsidP="00FA59E3">
      <w:pPr>
        <w:spacing w:before="100" w:beforeAutospacing="1" w:after="100" w:afterAutospacing="1"/>
        <w:jc w:val="both"/>
        <w:rPr>
          <w:szCs w:val="24"/>
        </w:rPr>
      </w:pPr>
      <w:r w:rsidRPr="00EC2D37">
        <w:rPr>
          <w:szCs w:val="24"/>
        </w:rPr>
        <w:t>Szczegółowe warunki sprzedaży określa obwieszczenie o przeznacz</w:t>
      </w:r>
      <w:r w:rsidR="00FA59E3" w:rsidRPr="00EC2D37">
        <w:rPr>
          <w:szCs w:val="24"/>
        </w:rPr>
        <w:t xml:space="preserve">eniu nieruchomości </w:t>
      </w:r>
      <w:r w:rsidR="00EC2D37">
        <w:rPr>
          <w:szCs w:val="24"/>
        </w:rPr>
        <w:br/>
      </w:r>
      <w:r w:rsidR="00467822">
        <w:rPr>
          <w:szCs w:val="24"/>
        </w:rPr>
        <w:t>do sprzedaży.</w:t>
      </w:r>
    </w:p>
    <w:p w:rsidR="00FA59E3" w:rsidRPr="00EC2D37" w:rsidRDefault="00D6395D" w:rsidP="00C75AB9">
      <w:pPr>
        <w:spacing w:before="100" w:beforeAutospacing="1"/>
        <w:jc w:val="center"/>
        <w:rPr>
          <w:szCs w:val="24"/>
        </w:rPr>
      </w:pPr>
      <w:r w:rsidRPr="00EC2D37">
        <w:rPr>
          <w:szCs w:val="24"/>
        </w:rPr>
        <w:t>§ 3</w:t>
      </w:r>
    </w:p>
    <w:p w:rsidR="00C75AB9" w:rsidRPr="00EC2D37" w:rsidRDefault="00C75AB9" w:rsidP="00C75AB9">
      <w:pPr>
        <w:spacing w:before="100" w:beforeAutospacing="1"/>
        <w:jc w:val="center"/>
        <w:rPr>
          <w:szCs w:val="24"/>
        </w:rPr>
      </w:pPr>
    </w:p>
    <w:p w:rsidR="00C75AB9" w:rsidRPr="00EC2D37" w:rsidRDefault="00C75AB9" w:rsidP="00013E61">
      <w:pPr>
        <w:jc w:val="both"/>
        <w:rPr>
          <w:szCs w:val="24"/>
        </w:rPr>
      </w:pPr>
      <w:r w:rsidRPr="00EC2D37">
        <w:rPr>
          <w:szCs w:val="24"/>
        </w:rPr>
        <w:t xml:space="preserve">Wykonanie zarządzenia powierza się Kierownikowi Wydziału </w:t>
      </w:r>
      <w:r w:rsidR="00013E61">
        <w:rPr>
          <w:szCs w:val="24"/>
        </w:rPr>
        <w:t xml:space="preserve">Przestrzeń, Środowisko i Nieruchomości. </w:t>
      </w:r>
    </w:p>
    <w:p w:rsidR="00D6395D" w:rsidRPr="00EC2D37" w:rsidRDefault="00D6395D" w:rsidP="00D6395D">
      <w:pPr>
        <w:spacing w:before="100" w:beforeAutospacing="1" w:after="100" w:afterAutospacing="1"/>
        <w:jc w:val="center"/>
        <w:rPr>
          <w:szCs w:val="24"/>
        </w:rPr>
      </w:pPr>
      <w:r w:rsidRPr="00EC2D37">
        <w:rPr>
          <w:szCs w:val="24"/>
        </w:rPr>
        <w:t>§ 4</w:t>
      </w:r>
    </w:p>
    <w:p w:rsidR="003B6EE6" w:rsidRPr="00C33843" w:rsidRDefault="00D6395D" w:rsidP="00C33843">
      <w:pPr>
        <w:spacing w:before="100" w:beforeAutospacing="1" w:after="100" w:afterAutospacing="1"/>
        <w:jc w:val="both"/>
        <w:rPr>
          <w:szCs w:val="24"/>
        </w:rPr>
      </w:pPr>
      <w:r w:rsidRPr="00EC2D37">
        <w:rPr>
          <w:szCs w:val="24"/>
        </w:rPr>
        <w:t>Zarządzenie wchodzi w życie z dniem wydania</w:t>
      </w:r>
      <w:r w:rsidR="00FA59E3" w:rsidRPr="00EC2D37">
        <w:rPr>
          <w:szCs w:val="24"/>
        </w:rPr>
        <w:t>.</w:t>
      </w:r>
    </w:p>
    <w:sectPr w:rsidR="003B6EE6" w:rsidRPr="00C338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PSMT"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F341B"/>
    <w:multiLevelType w:val="hybridMultilevel"/>
    <w:tmpl w:val="3BC6A5A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95D"/>
    <w:rsid w:val="000074B2"/>
    <w:rsid w:val="00013E61"/>
    <w:rsid w:val="000B1059"/>
    <w:rsid w:val="001A49EA"/>
    <w:rsid w:val="001A5E51"/>
    <w:rsid w:val="0032431D"/>
    <w:rsid w:val="003B6EE6"/>
    <w:rsid w:val="003C487C"/>
    <w:rsid w:val="00430E02"/>
    <w:rsid w:val="00467822"/>
    <w:rsid w:val="00486C20"/>
    <w:rsid w:val="007E2C10"/>
    <w:rsid w:val="00885381"/>
    <w:rsid w:val="00A079B3"/>
    <w:rsid w:val="00BC6A58"/>
    <w:rsid w:val="00C00456"/>
    <w:rsid w:val="00C33843"/>
    <w:rsid w:val="00C75AB9"/>
    <w:rsid w:val="00D6395D"/>
    <w:rsid w:val="00D77E57"/>
    <w:rsid w:val="00EC2D37"/>
    <w:rsid w:val="00F95FE3"/>
    <w:rsid w:val="00FA59E3"/>
    <w:rsid w:val="00FB5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8B0DE"/>
  <w15:chartTrackingRefBased/>
  <w15:docId w15:val="{9444692D-AE7E-4B8C-B09F-19D71EA45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395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6395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D6395D"/>
  </w:style>
  <w:style w:type="paragraph" w:styleId="NormalnyWeb">
    <w:name w:val="Normal (Web)"/>
    <w:basedOn w:val="Normalny"/>
    <w:uiPriority w:val="99"/>
    <w:semiHidden/>
    <w:unhideWhenUsed/>
    <w:rsid w:val="00EC2D37"/>
    <w:pPr>
      <w:spacing w:before="100" w:beforeAutospacing="1" w:after="100" w:afterAutospacing="1"/>
    </w:pPr>
    <w:rPr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7E5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7E57"/>
    <w:rPr>
      <w:rFonts w:ascii="Segoe UI" w:eastAsia="Times New Roman" w:hAnsi="Segoe UI" w:cs="Segoe UI"/>
      <w:sz w:val="18"/>
      <w:szCs w:val="18"/>
      <w:lang w:eastAsia="pl-PL"/>
    </w:rPr>
  </w:style>
  <w:style w:type="paragraph" w:styleId="Bezodstpw">
    <w:name w:val="No Spacing"/>
    <w:uiPriority w:val="1"/>
    <w:qFormat/>
    <w:rsid w:val="003C487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Magdalena Podgórska</cp:lastModifiedBy>
  <cp:revision>2</cp:revision>
  <cp:lastPrinted>2025-09-24T07:29:00Z</cp:lastPrinted>
  <dcterms:created xsi:type="dcterms:W3CDTF">2025-09-24T07:29:00Z</dcterms:created>
  <dcterms:modified xsi:type="dcterms:W3CDTF">2025-09-24T07:29:00Z</dcterms:modified>
</cp:coreProperties>
</file>