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D68F9" w14:textId="6574D217" w:rsidR="00563FD5" w:rsidRPr="005A314C" w:rsidRDefault="00563FD5" w:rsidP="00943AFC">
      <w:pPr>
        <w:widowControl/>
        <w:ind w:left="6372"/>
        <w:jc w:val="both"/>
        <w:rPr>
          <w:color w:val="000000" w:themeColor="text1"/>
        </w:rPr>
      </w:pPr>
      <w:r w:rsidRPr="005A314C">
        <w:rPr>
          <w:color w:val="000000" w:themeColor="text1"/>
        </w:rPr>
        <w:t xml:space="preserve">                                                                                                                                            </w:t>
      </w:r>
      <w:r w:rsidR="00E31B45" w:rsidRPr="005A314C">
        <w:rPr>
          <w:color w:val="000000" w:themeColor="text1"/>
        </w:rPr>
        <w:t>Międzybórz</w:t>
      </w:r>
      <w:r w:rsidR="00F57AA9" w:rsidRPr="005A314C">
        <w:rPr>
          <w:color w:val="000000" w:themeColor="text1"/>
        </w:rPr>
        <w:t>,</w:t>
      </w:r>
      <w:r w:rsidR="00E31B45" w:rsidRPr="005A314C">
        <w:rPr>
          <w:color w:val="000000" w:themeColor="text1"/>
        </w:rPr>
        <w:t xml:space="preserve"> </w:t>
      </w:r>
      <w:r w:rsidR="001E5C60" w:rsidRPr="005A314C">
        <w:rPr>
          <w:color w:val="000000" w:themeColor="text1"/>
        </w:rPr>
        <w:t>2025-10-14</w:t>
      </w:r>
    </w:p>
    <w:p w14:paraId="632A23EE" w14:textId="77777777" w:rsidR="00E448C4" w:rsidRPr="005A314C" w:rsidRDefault="00E448C4" w:rsidP="00E448C4">
      <w:pPr>
        <w:widowControl/>
        <w:jc w:val="center"/>
        <w:rPr>
          <w:bCs/>
          <w:color w:val="000000" w:themeColor="text1"/>
        </w:rPr>
      </w:pPr>
    </w:p>
    <w:p w14:paraId="502A787C" w14:textId="4EC1280C" w:rsidR="00563FD5" w:rsidRPr="005A314C" w:rsidRDefault="00563FD5" w:rsidP="00E448C4">
      <w:pPr>
        <w:widowControl/>
        <w:jc w:val="center"/>
        <w:rPr>
          <w:color w:val="000000" w:themeColor="text1"/>
        </w:rPr>
      </w:pPr>
      <w:r w:rsidRPr="005A314C">
        <w:rPr>
          <w:bCs/>
          <w:color w:val="000000" w:themeColor="text1"/>
          <w:u w:val="single"/>
        </w:rPr>
        <w:t>Burmistrz Miasta i Gminy Międzybórz</w:t>
      </w:r>
    </w:p>
    <w:p w14:paraId="085CFDC0" w14:textId="77777777" w:rsidR="00563FD5" w:rsidRPr="005A314C" w:rsidRDefault="00563FD5" w:rsidP="00E448C4">
      <w:pPr>
        <w:widowControl/>
        <w:jc w:val="both"/>
        <w:rPr>
          <w:color w:val="000000" w:themeColor="text1"/>
        </w:rPr>
      </w:pPr>
    </w:p>
    <w:p w14:paraId="727F53E9" w14:textId="55CB087C" w:rsidR="00563FD5" w:rsidRPr="005A314C" w:rsidRDefault="00563FD5" w:rsidP="00E448C4">
      <w:pPr>
        <w:widowControl/>
        <w:jc w:val="both"/>
        <w:rPr>
          <w:color w:val="000000" w:themeColor="text1"/>
        </w:rPr>
      </w:pPr>
      <w:r w:rsidRPr="005A314C">
        <w:rPr>
          <w:color w:val="000000" w:themeColor="text1"/>
        </w:rPr>
        <w:t xml:space="preserve">na podstawie  art. 38 ustawy z dnia 21 sierpnia 1997 roku </w:t>
      </w:r>
      <w:r w:rsidR="00E9682F" w:rsidRPr="005A314C">
        <w:rPr>
          <w:color w:val="000000" w:themeColor="text1"/>
        </w:rPr>
        <w:t xml:space="preserve">o gospodarce  nieruchomościami </w:t>
      </w:r>
      <w:r w:rsidR="00C638A9" w:rsidRPr="005A314C">
        <w:rPr>
          <w:color w:val="000000" w:themeColor="text1"/>
        </w:rPr>
        <w:br/>
      </w:r>
      <w:r w:rsidR="000F2928" w:rsidRPr="005A314C">
        <w:rPr>
          <w:color w:val="000000" w:themeColor="text1"/>
        </w:rPr>
        <w:t>(</w:t>
      </w:r>
      <w:proofErr w:type="spellStart"/>
      <w:r w:rsidR="000F2928" w:rsidRPr="005A314C">
        <w:rPr>
          <w:color w:val="000000" w:themeColor="text1"/>
        </w:rPr>
        <w:t>t.j</w:t>
      </w:r>
      <w:proofErr w:type="spellEnd"/>
      <w:r w:rsidR="000F2928" w:rsidRPr="005A314C">
        <w:rPr>
          <w:color w:val="000000" w:themeColor="text1"/>
        </w:rPr>
        <w:t xml:space="preserve">. Dz. U. z 2024 r. poz. 1145 z </w:t>
      </w:r>
      <w:proofErr w:type="spellStart"/>
      <w:r w:rsidR="000F2928" w:rsidRPr="005A314C">
        <w:rPr>
          <w:color w:val="000000" w:themeColor="text1"/>
        </w:rPr>
        <w:t>późn</w:t>
      </w:r>
      <w:proofErr w:type="spellEnd"/>
      <w:r w:rsidR="000F2928" w:rsidRPr="005A314C">
        <w:rPr>
          <w:color w:val="000000" w:themeColor="text1"/>
        </w:rPr>
        <w:t xml:space="preserve">. zm.) </w:t>
      </w:r>
      <w:r w:rsidRPr="005A314C">
        <w:rPr>
          <w:color w:val="000000" w:themeColor="text1"/>
        </w:rPr>
        <w:t xml:space="preserve">oraz </w:t>
      </w:r>
      <w:r w:rsidRPr="005A314C">
        <w:rPr>
          <w:color w:val="000000" w:themeColor="text1"/>
        </w:rPr>
        <w:fldChar w:fldCharType="begin"/>
      </w:r>
      <w:r w:rsidRPr="005A314C">
        <w:rPr>
          <w:color w:val="000000" w:themeColor="text1"/>
        </w:rPr>
        <w:instrText>SYMBOL 167 \f "Times New Roman" \s 11</w:instrText>
      </w:r>
      <w:r w:rsidRPr="005A314C">
        <w:rPr>
          <w:color w:val="000000" w:themeColor="text1"/>
        </w:rPr>
        <w:fldChar w:fldCharType="separate"/>
      </w:r>
      <w:r w:rsidRPr="005A314C">
        <w:rPr>
          <w:color w:val="000000" w:themeColor="text1"/>
        </w:rPr>
        <w:t>§</w:t>
      </w:r>
      <w:r w:rsidRPr="005A314C">
        <w:rPr>
          <w:color w:val="000000" w:themeColor="text1"/>
        </w:rPr>
        <w:fldChar w:fldCharType="end"/>
      </w:r>
      <w:r w:rsidRPr="005A314C">
        <w:rPr>
          <w:color w:val="000000" w:themeColor="text1"/>
        </w:rPr>
        <w:t xml:space="preserve"> 3 , </w:t>
      </w:r>
      <w:r w:rsidRPr="005A314C">
        <w:rPr>
          <w:color w:val="000000" w:themeColor="text1"/>
        </w:rPr>
        <w:fldChar w:fldCharType="begin"/>
      </w:r>
      <w:r w:rsidRPr="005A314C">
        <w:rPr>
          <w:color w:val="000000" w:themeColor="text1"/>
        </w:rPr>
        <w:instrText>SYMBOL 167 \f "Times New Roman" \s 11</w:instrText>
      </w:r>
      <w:r w:rsidRPr="005A314C">
        <w:rPr>
          <w:color w:val="000000" w:themeColor="text1"/>
        </w:rPr>
        <w:fldChar w:fldCharType="separate"/>
      </w:r>
      <w:r w:rsidRPr="005A314C">
        <w:rPr>
          <w:color w:val="000000" w:themeColor="text1"/>
        </w:rPr>
        <w:t>§</w:t>
      </w:r>
      <w:r w:rsidRPr="005A314C">
        <w:rPr>
          <w:color w:val="000000" w:themeColor="text1"/>
        </w:rPr>
        <w:fldChar w:fldCharType="end"/>
      </w:r>
      <w:r w:rsidRPr="005A314C">
        <w:rPr>
          <w:color w:val="000000" w:themeColor="text1"/>
        </w:rPr>
        <w:t xml:space="preserve"> 6 i § 13 rozporządzenia Rady Ministrów</w:t>
      </w:r>
      <w:r w:rsidR="00E448C4" w:rsidRPr="005A314C">
        <w:rPr>
          <w:color w:val="000000" w:themeColor="text1"/>
        </w:rPr>
        <w:t xml:space="preserve"> z dnia 14 września 2004 roku </w:t>
      </w:r>
      <w:r w:rsidRPr="005A314C">
        <w:rPr>
          <w:color w:val="000000" w:themeColor="text1"/>
        </w:rPr>
        <w:t>w sprawie sposobu i trybu przeprowadzania przetargów oraz rokowań na zbycie nieruchomości ( Dz.U. nr  207 poz. 2108 ze zm.)</w:t>
      </w:r>
    </w:p>
    <w:p w14:paraId="6B84BFFE" w14:textId="77777777" w:rsidR="00943AFC" w:rsidRPr="005A314C" w:rsidRDefault="00943AFC" w:rsidP="00E448C4">
      <w:pPr>
        <w:widowControl/>
        <w:jc w:val="center"/>
        <w:rPr>
          <w:b/>
          <w:bCs/>
          <w:color w:val="000000" w:themeColor="text1"/>
        </w:rPr>
      </w:pPr>
    </w:p>
    <w:p w14:paraId="19C31572" w14:textId="1CD326D0" w:rsidR="00563FD5" w:rsidRPr="005A314C" w:rsidRDefault="00563FD5" w:rsidP="00E448C4">
      <w:pPr>
        <w:widowControl/>
        <w:jc w:val="center"/>
        <w:rPr>
          <w:b/>
          <w:bCs/>
          <w:color w:val="000000" w:themeColor="text1"/>
        </w:rPr>
      </w:pPr>
      <w:r w:rsidRPr="005A314C">
        <w:rPr>
          <w:b/>
          <w:bCs/>
          <w:color w:val="000000" w:themeColor="text1"/>
        </w:rPr>
        <w:t>ogłasza</w:t>
      </w:r>
    </w:p>
    <w:p w14:paraId="7650FDE7" w14:textId="4801C8DC" w:rsidR="00E448C4" w:rsidRPr="005A314C" w:rsidRDefault="00E448C4" w:rsidP="004B377F">
      <w:pPr>
        <w:pStyle w:val="Nagwek1"/>
        <w:jc w:val="center"/>
        <w:rPr>
          <w:rStyle w:val="Pogrubienie"/>
          <w:color w:val="000000" w:themeColor="text1"/>
          <w:sz w:val="24"/>
          <w:szCs w:val="24"/>
        </w:rPr>
      </w:pPr>
      <w:r w:rsidRPr="005A314C">
        <w:rPr>
          <w:b/>
          <w:color w:val="000000" w:themeColor="text1"/>
          <w:sz w:val="24"/>
          <w:szCs w:val="24"/>
        </w:rPr>
        <w:t xml:space="preserve">I </w:t>
      </w:r>
      <w:r w:rsidR="00E31B45" w:rsidRPr="005A314C">
        <w:rPr>
          <w:b/>
          <w:color w:val="000000" w:themeColor="text1"/>
          <w:sz w:val="24"/>
          <w:szCs w:val="24"/>
        </w:rPr>
        <w:t xml:space="preserve">przetarg ustny </w:t>
      </w:r>
      <w:r w:rsidR="004B377F" w:rsidRPr="005A314C">
        <w:rPr>
          <w:b/>
          <w:color w:val="000000" w:themeColor="text1"/>
          <w:sz w:val="24"/>
          <w:szCs w:val="24"/>
        </w:rPr>
        <w:t>nieograniczony</w:t>
      </w:r>
    </w:p>
    <w:p w14:paraId="0783798A" w14:textId="77777777" w:rsidR="004B377F" w:rsidRPr="005A314C" w:rsidRDefault="004B377F" w:rsidP="004B377F">
      <w:pPr>
        <w:rPr>
          <w:color w:val="000000" w:themeColor="text1"/>
        </w:rPr>
      </w:pPr>
    </w:p>
    <w:p w14:paraId="5908FCDD" w14:textId="570E398D" w:rsidR="00117D29" w:rsidRPr="005A314C" w:rsidRDefault="00117D29" w:rsidP="00117D29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5A314C">
        <w:rPr>
          <w:color w:val="000000" w:themeColor="text1"/>
        </w:rPr>
        <w:t>Nieruchomość przeznaczona w miejscowym planie zagospodarowania przestrzennego miasta Międzybórz jako 2MW/U – teren zabudowy mieszkaniowej wielorodzinnej oraz usługowej. Działka ma nieregularny kształt, jest ogrodzona, części</w:t>
      </w:r>
      <w:r w:rsidR="00E63459" w:rsidRPr="005A314C">
        <w:rPr>
          <w:color w:val="000000" w:themeColor="text1"/>
        </w:rPr>
        <w:t>owo zabudowana dwoma budynkami, które są przedmiotem najmu</w:t>
      </w:r>
      <w:r w:rsidR="001E5C60" w:rsidRPr="005A314C">
        <w:rPr>
          <w:color w:val="000000" w:themeColor="text1"/>
        </w:rPr>
        <w:t xml:space="preserve"> </w:t>
      </w:r>
      <w:r w:rsidR="00E63459" w:rsidRPr="005A314C">
        <w:rPr>
          <w:color w:val="000000" w:themeColor="text1"/>
        </w:rPr>
        <w:t xml:space="preserve">(dzierżawy). </w:t>
      </w:r>
      <w:r w:rsidRPr="005A314C">
        <w:rPr>
          <w:color w:val="000000" w:themeColor="text1"/>
        </w:rPr>
        <w:t>Część niezabudowana i nieutwardzona działki porośnięta jest niską zielenią oraz trzema drzewami. Pierwszy z budynków, o powierzchni 33 m², składa się z trzech pomieszczeń gospodarczych. Został wykonany w technologii tradycyjnej: posiada murowane ściany, dach jednospadowy z konstrukcji drewnianej pokryty papą oraz drewniane drzwi zbite z desek. Stan techniczny tego budynku oceniany jest jako mierny. Drugi budynek</w:t>
      </w:r>
      <w:r w:rsidR="009C5FFA" w:rsidRPr="005A314C">
        <w:rPr>
          <w:color w:val="000000" w:themeColor="text1"/>
        </w:rPr>
        <w:t xml:space="preserve"> o powierzchni 28m</w:t>
      </w:r>
      <w:r w:rsidR="009C5FFA" w:rsidRPr="005A314C">
        <w:rPr>
          <w:color w:val="000000" w:themeColor="text1"/>
          <w:vertAlign w:val="superscript"/>
        </w:rPr>
        <w:t>2</w:t>
      </w:r>
      <w:r w:rsidRPr="005A314C">
        <w:rPr>
          <w:color w:val="000000" w:themeColor="text1"/>
        </w:rPr>
        <w:t xml:space="preserve">, wolnostojący, wykonano z prefabrykowanych elementów ogrodzeniowych. Posiada dach jednospadowy pokryty blachą trapezową </w:t>
      </w:r>
      <w:r w:rsidR="001E5C60" w:rsidRPr="005A314C">
        <w:rPr>
          <w:color w:val="000000" w:themeColor="text1"/>
        </w:rPr>
        <w:br/>
      </w:r>
      <w:r w:rsidRPr="005A314C">
        <w:rPr>
          <w:color w:val="000000" w:themeColor="text1"/>
        </w:rPr>
        <w:t xml:space="preserve">i dwuskrzydłowe wrota zbite z desek. Jego stan techniczny uznawany jest za zadowalający. Nieruchomość jest obciążona ograniczonym prawem rzeczowym w postaci ustanowionej służebności </w:t>
      </w:r>
      <w:proofErr w:type="spellStart"/>
      <w:r w:rsidRPr="005A314C">
        <w:rPr>
          <w:color w:val="000000" w:themeColor="text1"/>
        </w:rPr>
        <w:t>przesyłu</w:t>
      </w:r>
      <w:proofErr w:type="spellEnd"/>
      <w:r w:rsidRPr="005A314C">
        <w:rPr>
          <w:color w:val="000000" w:themeColor="text1"/>
        </w:rPr>
        <w:t xml:space="preserve"> urządzeń telekomunikacyjnych (światłowodu). Zapisana w księdze wieczystej WR1E/00066641/9 prowadzonej przez Sąd Rejonowy w Oleśnicy-V Wydział Ksiąg Wieczystych.</w:t>
      </w:r>
    </w:p>
    <w:p w14:paraId="2568EB85" w14:textId="66B8AD9C" w:rsidR="0046149F" w:rsidRDefault="00117D29" w:rsidP="00117D29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5A314C">
        <w:rPr>
          <w:color w:val="000000" w:themeColor="text1"/>
        </w:rPr>
        <w:t xml:space="preserve">Nabywca nieruchomości przejmie prawa i obowiązki wynikające z umów dzierżawy pomieszczeń gospodarczych. W przypadku planów rozbiórki lub modernizacji istniejących budynków gospodarczych zobowiązany będzie do wybudowania obiektu zastępczego </w:t>
      </w:r>
      <w:r w:rsidR="00DE7D06" w:rsidRPr="005A314C">
        <w:rPr>
          <w:color w:val="000000" w:themeColor="text1"/>
        </w:rPr>
        <w:br/>
      </w:r>
      <w:r w:rsidRPr="005A314C">
        <w:rPr>
          <w:color w:val="000000" w:themeColor="text1"/>
        </w:rPr>
        <w:t>o analogic</w:t>
      </w:r>
      <w:r w:rsidR="00E63459" w:rsidRPr="005A314C">
        <w:rPr>
          <w:color w:val="000000" w:themeColor="text1"/>
        </w:rPr>
        <w:t xml:space="preserve">znym zastosowaniu i parametrach i zawarcie umów z dotychczasowymi dzierżawcami na okres 10 lat. </w:t>
      </w:r>
      <w:r w:rsidR="0046149F" w:rsidRPr="005A314C">
        <w:rPr>
          <w:color w:val="000000" w:themeColor="text1"/>
        </w:rPr>
        <w:t>W przypadku rozbiórki istniejących budynków, bez równoczesnego zapewnienia budynków z</w:t>
      </w:r>
      <w:r w:rsidR="001E5C60" w:rsidRPr="005A314C">
        <w:rPr>
          <w:color w:val="000000" w:themeColor="text1"/>
        </w:rPr>
        <w:t>astępczych nabywca zobowiązany</w:t>
      </w:r>
      <w:r w:rsidR="0046149F" w:rsidRPr="005A314C">
        <w:rPr>
          <w:color w:val="000000" w:themeColor="text1"/>
        </w:rPr>
        <w:t xml:space="preserve"> będzie do zapłaty kary umowy</w:t>
      </w:r>
      <w:r w:rsidR="001E5C60" w:rsidRPr="005A314C">
        <w:rPr>
          <w:color w:val="000000" w:themeColor="text1"/>
        </w:rPr>
        <w:t xml:space="preserve"> 211 975,00 zł. </w:t>
      </w:r>
      <w:r w:rsidR="0046149F" w:rsidRPr="005A314C">
        <w:rPr>
          <w:color w:val="000000" w:themeColor="text1"/>
        </w:rPr>
        <w:t xml:space="preserve"> </w:t>
      </w:r>
    </w:p>
    <w:p w14:paraId="3780A02E" w14:textId="67C2AACA" w:rsidR="00663042" w:rsidRPr="00663042" w:rsidRDefault="00663042" w:rsidP="00117D29">
      <w:pPr>
        <w:pStyle w:val="NormalnyWeb"/>
        <w:spacing w:before="0" w:beforeAutospacing="0" w:after="0" w:afterAutospacing="0"/>
        <w:jc w:val="both"/>
      </w:pPr>
      <w:r>
        <w:t>Na działce nr 629/12 nabywca ustanowi w akcie nabycia służebność na rzecz Gminy, polegającą na prawie dojścia i dojazdu z drogi publicznej (działka nr 365, ul. Rynek) do działki nr 629/14.</w:t>
      </w:r>
    </w:p>
    <w:p w14:paraId="2B5E909D" w14:textId="77777777" w:rsidR="00E9682F" w:rsidRPr="005A314C" w:rsidRDefault="00E9682F" w:rsidP="00E448C4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38"/>
        <w:gridCol w:w="1182"/>
        <w:gridCol w:w="1523"/>
        <w:gridCol w:w="1753"/>
        <w:gridCol w:w="2223"/>
      </w:tblGrid>
      <w:tr w:rsidR="005A314C" w:rsidRPr="005A314C" w14:paraId="1CBEA355" w14:textId="77777777" w:rsidTr="000F2928">
        <w:trPr>
          <w:trHeight w:val="479"/>
        </w:trPr>
        <w:tc>
          <w:tcPr>
            <w:tcW w:w="534" w:type="dxa"/>
            <w:shd w:val="clear" w:color="auto" w:fill="auto"/>
          </w:tcPr>
          <w:p w14:paraId="65DEA183" w14:textId="77777777" w:rsidR="00B75EB0" w:rsidRPr="005A314C" w:rsidRDefault="00B75EB0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14:paraId="28E70D8F" w14:textId="77777777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  <w:r w:rsidRPr="005A314C">
              <w:rPr>
                <w:bCs/>
                <w:color w:val="000000" w:themeColor="text1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14:paraId="4300012A" w14:textId="77777777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  <w:r w:rsidRPr="005A314C">
              <w:rPr>
                <w:bCs/>
                <w:color w:val="000000" w:themeColor="text1"/>
              </w:rPr>
              <w:t>Numer działki</w:t>
            </w:r>
          </w:p>
        </w:tc>
        <w:tc>
          <w:tcPr>
            <w:tcW w:w="1134" w:type="dxa"/>
            <w:shd w:val="clear" w:color="auto" w:fill="auto"/>
          </w:tcPr>
          <w:p w14:paraId="72397668" w14:textId="65BC0A66" w:rsidR="00B75EB0" w:rsidRPr="005A314C" w:rsidRDefault="00921B3A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Powierzchnia</w:t>
            </w:r>
          </w:p>
          <w:p w14:paraId="21805EEE" w14:textId="5C54AEB1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63102E32" w14:textId="7F315E65" w:rsidR="00B75EB0" w:rsidRPr="005A314C" w:rsidRDefault="00B75EB0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Cena wywoławcza</w:t>
            </w:r>
          </w:p>
        </w:tc>
        <w:tc>
          <w:tcPr>
            <w:tcW w:w="2441" w:type="dxa"/>
            <w:shd w:val="clear" w:color="auto" w:fill="auto"/>
          </w:tcPr>
          <w:p w14:paraId="06699D27" w14:textId="79E7CD48" w:rsidR="00B75EB0" w:rsidRPr="005A314C" w:rsidRDefault="00B75EB0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Wadium 10% ceny wywoławczej</w:t>
            </w:r>
          </w:p>
        </w:tc>
      </w:tr>
      <w:tr w:rsidR="00ED3562" w:rsidRPr="005A314C" w14:paraId="15218076" w14:textId="77777777" w:rsidTr="00F56FA3">
        <w:tc>
          <w:tcPr>
            <w:tcW w:w="534" w:type="dxa"/>
            <w:shd w:val="clear" w:color="auto" w:fill="auto"/>
          </w:tcPr>
          <w:p w14:paraId="588CB644" w14:textId="77777777" w:rsidR="00B75EB0" w:rsidRPr="005A314C" w:rsidRDefault="00B75EB0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1.</w:t>
            </w:r>
          </w:p>
          <w:p w14:paraId="293925FF" w14:textId="77777777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10737291" w14:textId="50169B2F" w:rsidR="00B75EB0" w:rsidRPr="005A314C" w:rsidRDefault="00921B3A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Międzybórz</w:t>
            </w:r>
          </w:p>
          <w:p w14:paraId="37FEF0BB" w14:textId="77777777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A65F76C" w14:textId="423F6633" w:rsidR="00B75EB0" w:rsidRPr="005A314C" w:rsidRDefault="000F2928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629/12</w:t>
            </w:r>
          </w:p>
          <w:p w14:paraId="44D1BAA2" w14:textId="77777777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CF1AEDF" w14:textId="7E334E83" w:rsidR="00B75EB0" w:rsidRPr="005A314C" w:rsidRDefault="000F2928" w:rsidP="00E448C4">
            <w:pPr>
              <w:widowControl/>
              <w:jc w:val="center"/>
              <w:rPr>
                <w:bCs/>
                <w:color w:val="000000" w:themeColor="text1"/>
              </w:rPr>
            </w:pPr>
            <w:r w:rsidRPr="005A314C">
              <w:rPr>
                <w:bCs/>
                <w:color w:val="000000" w:themeColor="text1"/>
              </w:rPr>
              <w:t>0,02</w:t>
            </w:r>
            <w:r w:rsidR="009C5FFA" w:rsidRPr="005A314C">
              <w:rPr>
                <w:bCs/>
                <w:color w:val="000000" w:themeColor="text1"/>
              </w:rPr>
              <w:t>2</w:t>
            </w:r>
            <w:r w:rsidRPr="005A314C">
              <w:rPr>
                <w:bCs/>
                <w:color w:val="000000" w:themeColor="text1"/>
              </w:rPr>
              <w:t>5 ha</w:t>
            </w:r>
          </w:p>
          <w:p w14:paraId="1ECE6892" w14:textId="77777777" w:rsidR="00B75EB0" w:rsidRPr="005A314C" w:rsidRDefault="00B75EB0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EAB94D0" w14:textId="4836F631" w:rsidR="00ED3562" w:rsidRPr="005A314C" w:rsidRDefault="000F2928" w:rsidP="00E448C4">
            <w:pPr>
              <w:widowControl/>
              <w:jc w:val="center"/>
              <w:rPr>
                <w:color w:val="000000" w:themeColor="text1"/>
              </w:rPr>
            </w:pPr>
            <w:r w:rsidRPr="005A314C">
              <w:rPr>
                <w:color w:val="000000" w:themeColor="text1"/>
              </w:rPr>
              <w:t>66 000</w:t>
            </w:r>
            <w:r w:rsidR="009C7099" w:rsidRPr="005A314C">
              <w:rPr>
                <w:color w:val="000000" w:themeColor="text1"/>
              </w:rPr>
              <w:t>,00</w:t>
            </w:r>
            <w:r w:rsidRPr="005A314C">
              <w:rPr>
                <w:color w:val="000000" w:themeColor="text1"/>
              </w:rPr>
              <w:t xml:space="preserve"> </w:t>
            </w:r>
            <w:r w:rsidR="009C7099" w:rsidRPr="005A314C">
              <w:rPr>
                <w:color w:val="000000" w:themeColor="text1"/>
              </w:rPr>
              <w:t>zł</w:t>
            </w:r>
          </w:p>
          <w:p w14:paraId="6F8E6E6C" w14:textId="4CBB4861" w:rsidR="00B75EB0" w:rsidRPr="005A314C" w:rsidRDefault="00ED3562" w:rsidP="00E448C4">
            <w:pPr>
              <w:widowControl/>
              <w:jc w:val="center"/>
              <w:rPr>
                <w:color w:val="000000" w:themeColor="text1"/>
              </w:rPr>
            </w:pPr>
            <w:r w:rsidRPr="005A314C">
              <w:rPr>
                <w:color w:val="000000" w:themeColor="text1"/>
              </w:rPr>
              <w:t>+23% Vat</w:t>
            </w:r>
          </w:p>
        </w:tc>
        <w:tc>
          <w:tcPr>
            <w:tcW w:w="2441" w:type="dxa"/>
            <w:shd w:val="clear" w:color="auto" w:fill="auto"/>
          </w:tcPr>
          <w:p w14:paraId="462F06B7" w14:textId="56BC8E4C" w:rsidR="00B75EB0" w:rsidRPr="005A314C" w:rsidRDefault="005415A1" w:rsidP="00E448C4">
            <w:pPr>
              <w:widowControl/>
              <w:jc w:val="center"/>
              <w:rPr>
                <w:color w:val="000000" w:themeColor="text1"/>
                <w:u w:val="single"/>
              </w:rPr>
            </w:pPr>
            <w:r w:rsidRPr="005A314C">
              <w:rPr>
                <w:bCs/>
                <w:color w:val="000000" w:themeColor="text1"/>
              </w:rPr>
              <w:t>6 6</w:t>
            </w:r>
            <w:r w:rsidR="000F2928" w:rsidRPr="005A314C">
              <w:rPr>
                <w:bCs/>
                <w:color w:val="000000" w:themeColor="text1"/>
              </w:rPr>
              <w:t>00</w:t>
            </w:r>
            <w:r w:rsidR="009C7099" w:rsidRPr="005A314C">
              <w:rPr>
                <w:bCs/>
                <w:color w:val="000000" w:themeColor="text1"/>
              </w:rPr>
              <w:t>,00</w:t>
            </w:r>
            <w:r w:rsidR="000F2928" w:rsidRPr="005A314C">
              <w:rPr>
                <w:bCs/>
                <w:color w:val="000000" w:themeColor="text1"/>
              </w:rPr>
              <w:t xml:space="preserve"> </w:t>
            </w:r>
            <w:r w:rsidR="009C7099" w:rsidRPr="005A314C">
              <w:rPr>
                <w:bCs/>
                <w:color w:val="000000" w:themeColor="text1"/>
              </w:rPr>
              <w:t>zł</w:t>
            </w:r>
          </w:p>
        </w:tc>
      </w:tr>
    </w:tbl>
    <w:p w14:paraId="4149EA83" w14:textId="77777777" w:rsidR="00E9682F" w:rsidRPr="005A314C" w:rsidRDefault="00E9682F" w:rsidP="00E448C4">
      <w:pPr>
        <w:pStyle w:val="Tekstpodstawowy2"/>
        <w:widowControl/>
        <w:jc w:val="both"/>
        <w:rPr>
          <w:i w:val="0"/>
          <w:iCs w:val="0"/>
          <w:color w:val="000000" w:themeColor="text1"/>
          <w:u w:val="none"/>
        </w:rPr>
      </w:pPr>
    </w:p>
    <w:p w14:paraId="3095520D" w14:textId="5F542D1D" w:rsidR="00563FD5" w:rsidRPr="005A314C" w:rsidRDefault="00563FD5" w:rsidP="00E448C4">
      <w:pPr>
        <w:pStyle w:val="Tekstpodstawowy2"/>
        <w:widowControl/>
        <w:jc w:val="both"/>
        <w:rPr>
          <w:bCs/>
          <w:i w:val="0"/>
          <w:iCs w:val="0"/>
          <w:color w:val="000000" w:themeColor="text1"/>
          <w:u w:val="none"/>
        </w:rPr>
      </w:pPr>
      <w:r w:rsidRPr="005A314C">
        <w:rPr>
          <w:bCs/>
          <w:i w:val="0"/>
          <w:iCs w:val="0"/>
          <w:color w:val="000000" w:themeColor="text1"/>
          <w:u w:val="none"/>
        </w:rPr>
        <w:t>Warunkiem przystąpienia do przetargu jest wpłacenie wadium w wy</w:t>
      </w:r>
      <w:r w:rsidR="0033357E" w:rsidRPr="005A314C">
        <w:rPr>
          <w:bCs/>
          <w:i w:val="0"/>
          <w:iCs w:val="0"/>
          <w:color w:val="000000" w:themeColor="text1"/>
          <w:u w:val="none"/>
        </w:rPr>
        <w:t>sokości 10% ceny wywoławczej tj.</w:t>
      </w:r>
      <w:r w:rsidR="00623336" w:rsidRPr="005A314C">
        <w:rPr>
          <w:b/>
          <w:bCs/>
          <w:i w:val="0"/>
          <w:iCs w:val="0"/>
          <w:color w:val="000000" w:themeColor="text1"/>
          <w:u w:val="none"/>
        </w:rPr>
        <w:t xml:space="preserve"> 6 600,</w:t>
      </w:r>
      <w:r w:rsidR="009C7099" w:rsidRPr="005A314C">
        <w:rPr>
          <w:b/>
          <w:bCs/>
          <w:i w:val="0"/>
          <w:iCs w:val="0"/>
          <w:color w:val="000000" w:themeColor="text1"/>
          <w:u w:val="none"/>
        </w:rPr>
        <w:t>00</w:t>
      </w:r>
      <w:r w:rsidR="00514DCC" w:rsidRPr="005A314C">
        <w:rPr>
          <w:b/>
          <w:bCs/>
          <w:i w:val="0"/>
          <w:iCs w:val="0"/>
          <w:color w:val="000000" w:themeColor="text1"/>
          <w:u w:val="none"/>
        </w:rPr>
        <w:t>zł</w:t>
      </w:r>
      <w:r w:rsidRPr="005A314C">
        <w:rPr>
          <w:b/>
          <w:bCs/>
          <w:i w:val="0"/>
          <w:iCs w:val="0"/>
          <w:color w:val="000000" w:themeColor="text1"/>
          <w:u w:val="none"/>
        </w:rPr>
        <w:t>,</w:t>
      </w:r>
      <w:r w:rsidRPr="005A314C">
        <w:rPr>
          <w:bCs/>
          <w:i w:val="0"/>
          <w:iCs w:val="0"/>
          <w:color w:val="000000" w:themeColor="text1"/>
          <w:u w:val="none"/>
        </w:rPr>
        <w:t xml:space="preserve"> które winno być wpłacone gotówką lub p</w:t>
      </w:r>
      <w:r w:rsidR="00634B3B" w:rsidRPr="005A314C">
        <w:rPr>
          <w:bCs/>
          <w:i w:val="0"/>
          <w:iCs w:val="0"/>
          <w:color w:val="000000" w:themeColor="text1"/>
          <w:u w:val="none"/>
        </w:rPr>
        <w:t xml:space="preserve">rzelewem do dnia </w:t>
      </w:r>
      <w:r w:rsidR="00C638A9" w:rsidRPr="005A314C">
        <w:rPr>
          <w:bCs/>
          <w:i w:val="0"/>
          <w:iCs w:val="0"/>
          <w:color w:val="000000" w:themeColor="text1"/>
          <w:u w:val="none"/>
        </w:rPr>
        <w:br/>
        <w:t>14 listopada</w:t>
      </w:r>
      <w:r w:rsidR="00091FE0" w:rsidRPr="005A314C">
        <w:rPr>
          <w:bCs/>
          <w:i w:val="0"/>
          <w:iCs w:val="0"/>
          <w:color w:val="000000" w:themeColor="text1"/>
          <w:u w:val="none"/>
        </w:rPr>
        <w:t xml:space="preserve"> </w:t>
      </w:r>
      <w:r w:rsidR="00623336" w:rsidRPr="005A314C">
        <w:rPr>
          <w:bCs/>
          <w:i w:val="0"/>
          <w:iCs w:val="0"/>
          <w:color w:val="000000" w:themeColor="text1"/>
          <w:u w:val="none"/>
        </w:rPr>
        <w:t>2025</w:t>
      </w:r>
      <w:r w:rsidRPr="005A314C">
        <w:rPr>
          <w:bCs/>
          <w:i w:val="0"/>
          <w:iCs w:val="0"/>
          <w:color w:val="000000" w:themeColor="text1"/>
          <w:u w:val="none"/>
        </w:rPr>
        <w:t xml:space="preserve"> </w:t>
      </w:r>
      <w:r w:rsidR="00514DCC" w:rsidRPr="005A314C">
        <w:rPr>
          <w:bCs/>
          <w:i w:val="0"/>
          <w:iCs w:val="0"/>
          <w:color w:val="000000" w:themeColor="text1"/>
          <w:u w:val="none"/>
        </w:rPr>
        <w:t>roku w Banku Spółdzielczym</w:t>
      </w:r>
      <w:r w:rsidR="00C638A9" w:rsidRPr="005A314C">
        <w:rPr>
          <w:bCs/>
          <w:i w:val="0"/>
          <w:iCs w:val="0"/>
          <w:color w:val="000000" w:themeColor="text1"/>
          <w:u w:val="none"/>
        </w:rPr>
        <w:t xml:space="preserve"> </w:t>
      </w:r>
      <w:r w:rsidRPr="005A314C">
        <w:rPr>
          <w:bCs/>
          <w:i w:val="0"/>
          <w:iCs w:val="0"/>
          <w:color w:val="000000" w:themeColor="text1"/>
          <w:u w:val="none"/>
        </w:rPr>
        <w:t xml:space="preserve">O/ Międzybórz  na konto Urzędu Miasta </w:t>
      </w:r>
      <w:r w:rsidR="00285317" w:rsidRPr="005A314C">
        <w:rPr>
          <w:bCs/>
          <w:i w:val="0"/>
          <w:iCs w:val="0"/>
          <w:color w:val="000000" w:themeColor="text1"/>
          <w:u w:val="none"/>
        </w:rPr>
        <w:br/>
      </w:r>
      <w:r w:rsidRPr="005A314C">
        <w:rPr>
          <w:bCs/>
          <w:i w:val="0"/>
          <w:iCs w:val="0"/>
          <w:color w:val="000000" w:themeColor="text1"/>
          <w:u w:val="none"/>
        </w:rPr>
        <w:t>i Gminy w Międzyborzu nr  4</w:t>
      </w:r>
      <w:r w:rsidR="00DE7D06" w:rsidRPr="005A314C">
        <w:rPr>
          <w:bCs/>
          <w:i w:val="0"/>
          <w:iCs w:val="0"/>
          <w:color w:val="000000" w:themeColor="text1"/>
          <w:u w:val="none"/>
        </w:rPr>
        <w:t>0 9584 1050 2008 0800 0101 0002</w:t>
      </w:r>
      <w:r w:rsidR="001E5C60" w:rsidRPr="005A314C">
        <w:rPr>
          <w:bCs/>
          <w:i w:val="0"/>
          <w:iCs w:val="0"/>
          <w:color w:val="000000" w:themeColor="text1"/>
          <w:u w:val="none"/>
        </w:rPr>
        <w:t>.</w:t>
      </w:r>
      <w:r w:rsidR="00C638A9" w:rsidRPr="005A314C">
        <w:rPr>
          <w:bCs/>
          <w:i w:val="0"/>
          <w:iCs w:val="0"/>
          <w:color w:val="000000" w:themeColor="text1"/>
          <w:u w:val="none"/>
        </w:rPr>
        <w:t xml:space="preserve"> </w:t>
      </w:r>
      <w:r w:rsidRPr="005A314C">
        <w:rPr>
          <w:b/>
          <w:bCs/>
          <w:i w:val="0"/>
          <w:iCs w:val="0"/>
          <w:color w:val="000000" w:themeColor="text1"/>
          <w:u w:val="none"/>
        </w:rPr>
        <w:t>Datą dokonania wpłaty wadium jest data wpływu na konto, a nie data dokonania przelewu.</w:t>
      </w:r>
    </w:p>
    <w:p w14:paraId="6B798D6B" w14:textId="77777777" w:rsidR="00563FD5" w:rsidRPr="005A314C" w:rsidRDefault="00563FD5" w:rsidP="00E448C4">
      <w:pPr>
        <w:pStyle w:val="Tekstpodstawowy2"/>
        <w:widowControl/>
        <w:jc w:val="both"/>
        <w:rPr>
          <w:bCs/>
          <w:i w:val="0"/>
          <w:iCs w:val="0"/>
          <w:color w:val="000000" w:themeColor="text1"/>
          <w:u w:val="none"/>
        </w:rPr>
      </w:pPr>
    </w:p>
    <w:p w14:paraId="422D1172" w14:textId="3B6CE96B" w:rsidR="00F57AA9" w:rsidRPr="005A314C" w:rsidRDefault="00563FD5" w:rsidP="00285317">
      <w:pPr>
        <w:pStyle w:val="Nagwek1"/>
        <w:jc w:val="both"/>
        <w:rPr>
          <w:color w:val="000000" w:themeColor="text1"/>
          <w:sz w:val="24"/>
          <w:szCs w:val="24"/>
        </w:rPr>
      </w:pPr>
      <w:r w:rsidRPr="005A314C">
        <w:rPr>
          <w:color w:val="000000" w:themeColor="text1"/>
          <w:sz w:val="24"/>
          <w:szCs w:val="24"/>
        </w:rPr>
        <w:lastRenderedPageBreak/>
        <w:t>Wysokość postąpienia zostanie ustalona przez uczestników przetargu, z tym że postąpienie nie może wynosić mniej niż 1% ceny wywoławczej, z zaokrągleniem w górę do pełnych dziesiątek złotych.</w:t>
      </w:r>
    </w:p>
    <w:p w14:paraId="78862DF2" w14:textId="77777777" w:rsidR="00943AFC" w:rsidRPr="005A314C" w:rsidRDefault="00943AFC" w:rsidP="00E448C4">
      <w:pPr>
        <w:widowControl/>
        <w:jc w:val="both"/>
        <w:rPr>
          <w:b/>
          <w:bCs/>
          <w:color w:val="000000" w:themeColor="text1"/>
          <w:u w:val="single"/>
        </w:rPr>
      </w:pPr>
    </w:p>
    <w:p w14:paraId="4F9F23D7" w14:textId="55E91BAD" w:rsidR="00921B3A" w:rsidRPr="005A314C" w:rsidRDefault="00563FD5" w:rsidP="00E448C4">
      <w:pPr>
        <w:widowControl/>
        <w:jc w:val="both"/>
        <w:rPr>
          <w:b/>
          <w:bCs/>
          <w:color w:val="000000" w:themeColor="text1"/>
          <w:u w:val="single"/>
        </w:rPr>
      </w:pPr>
      <w:r w:rsidRPr="005A314C">
        <w:rPr>
          <w:b/>
          <w:bCs/>
          <w:color w:val="000000" w:themeColor="text1"/>
          <w:u w:val="single"/>
        </w:rPr>
        <w:t xml:space="preserve">Przetarg odbędzie się w </w:t>
      </w:r>
      <w:r w:rsidR="006038B8" w:rsidRPr="005A314C">
        <w:rPr>
          <w:b/>
          <w:bCs/>
          <w:color w:val="000000" w:themeColor="text1"/>
          <w:u w:val="single"/>
        </w:rPr>
        <w:t xml:space="preserve">dniu  </w:t>
      </w:r>
      <w:r w:rsidR="001E5C60" w:rsidRPr="005A314C">
        <w:rPr>
          <w:b/>
          <w:bCs/>
          <w:color w:val="000000" w:themeColor="text1"/>
          <w:u w:val="single"/>
        </w:rPr>
        <w:t>18 listopada</w:t>
      </w:r>
      <w:r w:rsidR="00F57AA9" w:rsidRPr="005A314C">
        <w:rPr>
          <w:b/>
          <w:bCs/>
          <w:color w:val="000000" w:themeColor="text1"/>
          <w:u w:val="single"/>
        </w:rPr>
        <w:t xml:space="preserve"> </w:t>
      </w:r>
      <w:r w:rsidR="00724DE1" w:rsidRPr="005A314C">
        <w:rPr>
          <w:b/>
          <w:bCs/>
          <w:color w:val="000000" w:themeColor="text1"/>
          <w:u w:val="single"/>
        </w:rPr>
        <w:t>r. o godz. 10</w:t>
      </w:r>
      <w:r w:rsidRPr="005A314C">
        <w:rPr>
          <w:b/>
          <w:bCs/>
          <w:color w:val="000000" w:themeColor="text1"/>
          <w:u w:val="single"/>
        </w:rPr>
        <w:t>.00 w sali posiedzeń Urzędu Miasta i Gminy w Międzyborzu ( pokój nr</w:t>
      </w:r>
      <w:r w:rsidR="001E5C60" w:rsidRPr="005A314C">
        <w:rPr>
          <w:b/>
          <w:bCs/>
          <w:color w:val="000000" w:themeColor="text1"/>
          <w:u w:val="single"/>
        </w:rPr>
        <w:t xml:space="preserve"> 12)</w:t>
      </w:r>
      <w:r w:rsidR="00663042">
        <w:rPr>
          <w:b/>
          <w:bCs/>
          <w:color w:val="000000" w:themeColor="text1"/>
          <w:u w:val="single"/>
        </w:rPr>
        <w:t>.</w:t>
      </w:r>
    </w:p>
    <w:p w14:paraId="021A5F33" w14:textId="77777777" w:rsidR="00943AFC" w:rsidRPr="005A314C" w:rsidRDefault="00943AFC" w:rsidP="00E448C4">
      <w:pPr>
        <w:widowControl/>
        <w:jc w:val="both"/>
        <w:rPr>
          <w:color w:val="000000" w:themeColor="text1"/>
        </w:rPr>
      </w:pPr>
    </w:p>
    <w:p w14:paraId="3B85873E" w14:textId="20AF59F2" w:rsidR="00563FD5" w:rsidRPr="005A314C" w:rsidRDefault="00921B3A" w:rsidP="00E448C4">
      <w:pPr>
        <w:widowControl/>
        <w:jc w:val="both"/>
        <w:rPr>
          <w:bCs/>
          <w:color w:val="000000" w:themeColor="text1"/>
          <w:u w:val="single"/>
        </w:rPr>
      </w:pPr>
      <w:r w:rsidRPr="005A314C">
        <w:rPr>
          <w:color w:val="000000" w:themeColor="text1"/>
        </w:rPr>
        <w:t>W przypadku przystąpienia do przetargu osób będących w związku ma</w:t>
      </w:r>
      <w:r w:rsidR="00285317" w:rsidRPr="005A314C">
        <w:rPr>
          <w:color w:val="000000" w:themeColor="text1"/>
        </w:rPr>
        <w:t xml:space="preserve">łżeńskim do dokonania czynności </w:t>
      </w:r>
      <w:r w:rsidRPr="005A314C">
        <w:rPr>
          <w:color w:val="000000" w:themeColor="text1"/>
        </w:rPr>
        <w:t>przetargowych konieczna jest obecność obojga małżonków lub jedne</w:t>
      </w:r>
      <w:r w:rsidR="00285317" w:rsidRPr="005A314C">
        <w:rPr>
          <w:color w:val="000000" w:themeColor="text1"/>
        </w:rPr>
        <w:t xml:space="preserve">go </w:t>
      </w:r>
      <w:r w:rsidR="00285317" w:rsidRPr="005A314C">
        <w:rPr>
          <w:color w:val="000000" w:themeColor="text1"/>
        </w:rPr>
        <w:br/>
        <w:t xml:space="preserve">ze stosownym pełnomocnictwem </w:t>
      </w:r>
      <w:r w:rsidRPr="005A314C">
        <w:rPr>
          <w:color w:val="000000" w:themeColor="text1"/>
        </w:rPr>
        <w:t xml:space="preserve">drugiego małżonka, zawierającym zgodę na nabycie nieruchomości. </w:t>
      </w:r>
      <w:r w:rsidR="00285317" w:rsidRPr="005A314C">
        <w:rPr>
          <w:color w:val="000000" w:themeColor="text1"/>
        </w:rPr>
        <w:t xml:space="preserve">Osoby prawne powinny przedłożyć </w:t>
      </w:r>
      <w:r w:rsidRPr="005A314C">
        <w:rPr>
          <w:color w:val="000000" w:themeColor="text1"/>
        </w:rPr>
        <w:t>aktualny wypis z rejestru oraz właściwe pełnomocnictwo (notarialne)</w:t>
      </w:r>
      <w:r w:rsidR="00E448C4" w:rsidRPr="005A314C">
        <w:rPr>
          <w:color w:val="000000" w:themeColor="text1"/>
        </w:rPr>
        <w:t>.</w:t>
      </w:r>
    </w:p>
    <w:p w14:paraId="0CA235BC" w14:textId="2A807347" w:rsidR="00563FD5" w:rsidRPr="005A314C" w:rsidRDefault="00563FD5" w:rsidP="00E448C4">
      <w:pPr>
        <w:widowControl/>
        <w:jc w:val="both"/>
        <w:rPr>
          <w:color w:val="000000" w:themeColor="text1"/>
        </w:rPr>
      </w:pPr>
      <w:r w:rsidRPr="005A314C">
        <w:rPr>
          <w:color w:val="000000" w:themeColor="text1"/>
        </w:rPr>
        <w:t xml:space="preserve">Osobom, które przetargu nie wygrały wadium zostanie wypłacone niezwłocznie po zamknięciu przetargu, jednak nie później niż przed upływem 3 dni od dnia zamknięcia przetargu </w:t>
      </w:r>
      <w:r w:rsidR="00943AFC" w:rsidRPr="005A314C">
        <w:rPr>
          <w:color w:val="000000" w:themeColor="text1"/>
        </w:rPr>
        <w:br/>
      </w:r>
      <w:r w:rsidRPr="005A314C">
        <w:rPr>
          <w:color w:val="000000" w:themeColor="text1"/>
        </w:rPr>
        <w:t>(po pisemnej dyspozycji wpłacającego),  natomiast wadium wpłacone przez uczestnika, który przetarg wygrał zostanie zaliczone na poczet ceny nabycia.</w:t>
      </w:r>
    </w:p>
    <w:p w14:paraId="45F42977" w14:textId="34DE4BE9" w:rsidR="00563FD5" w:rsidRPr="005A314C" w:rsidRDefault="00563FD5" w:rsidP="00E448C4">
      <w:pPr>
        <w:widowControl/>
        <w:jc w:val="both"/>
        <w:rPr>
          <w:color w:val="000000" w:themeColor="text1"/>
        </w:rPr>
      </w:pPr>
      <w:r w:rsidRPr="005A314C">
        <w:rPr>
          <w:color w:val="000000" w:themeColor="text1"/>
        </w:rPr>
        <w:t xml:space="preserve">Wadium ulega przepadkowi w razie uchylenia się uczestnika, który przetarg wygrał </w:t>
      </w:r>
      <w:r w:rsidR="00285317" w:rsidRPr="005A314C">
        <w:rPr>
          <w:color w:val="000000" w:themeColor="text1"/>
        </w:rPr>
        <w:br/>
      </w:r>
      <w:r w:rsidRPr="005A314C">
        <w:rPr>
          <w:color w:val="000000" w:themeColor="text1"/>
        </w:rPr>
        <w:t>od zawarcia umowy notarialnej.</w:t>
      </w:r>
    </w:p>
    <w:p w14:paraId="42E78E9A" w14:textId="77777777" w:rsidR="00563FD5" w:rsidRPr="005A314C" w:rsidRDefault="00563FD5" w:rsidP="00E448C4">
      <w:pPr>
        <w:widowControl/>
        <w:jc w:val="both"/>
        <w:rPr>
          <w:color w:val="000000" w:themeColor="text1"/>
        </w:rPr>
      </w:pPr>
      <w:r w:rsidRPr="005A314C">
        <w:rPr>
          <w:color w:val="000000" w:themeColor="text1"/>
        </w:rPr>
        <w:t>Koszty sporządzenia umowy notarialnej oraz opłaty sądowe związane z dokonaniem wpisów w księdze wieczystej ponosi Nabywca.</w:t>
      </w:r>
    </w:p>
    <w:p w14:paraId="485671A7" w14:textId="413B6FD0" w:rsidR="00563FD5" w:rsidRPr="005A314C" w:rsidRDefault="00563FD5" w:rsidP="00E448C4">
      <w:pPr>
        <w:widowControl/>
        <w:jc w:val="both"/>
        <w:rPr>
          <w:b/>
          <w:bCs/>
          <w:color w:val="000000" w:themeColor="text1"/>
        </w:rPr>
      </w:pPr>
      <w:r w:rsidRPr="005A314C">
        <w:rPr>
          <w:b/>
          <w:bCs/>
          <w:color w:val="000000" w:themeColor="text1"/>
        </w:rPr>
        <w:t xml:space="preserve">Szczegółowych informacji o warunkach przetargu udziela </w:t>
      </w:r>
      <w:r w:rsidR="008C4ED8">
        <w:rPr>
          <w:b/>
          <w:bCs/>
          <w:color w:val="000000" w:themeColor="text1"/>
        </w:rPr>
        <w:t>Wydział Przestrzeni, Środowiska i Nieruchomości</w:t>
      </w:r>
      <w:r w:rsidRPr="005A314C">
        <w:rPr>
          <w:b/>
          <w:bCs/>
          <w:color w:val="000000" w:themeColor="text1"/>
        </w:rPr>
        <w:t xml:space="preserve"> Urzędu Miasta i G</w:t>
      </w:r>
      <w:r w:rsidR="00C638A9" w:rsidRPr="005A314C">
        <w:rPr>
          <w:b/>
          <w:bCs/>
          <w:color w:val="000000" w:themeColor="text1"/>
        </w:rPr>
        <w:t xml:space="preserve">miny w Międzyborzu </w:t>
      </w:r>
      <w:r w:rsidR="00DE7D06" w:rsidRPr="005A314C">
        <w:rPr>
          <w:b/>
          <w:bCs/>
          <w:color w:val="000000" w:themeColor="text1"/>
        </w:rPr>
        <w:t xml:space="preserve"> </w:t>
      </w:r>
      <w:r w:rsidR="00C638A9" w:rsidRPr="005A314C">
        <w:rPr>
          <w:b/>
          <w:bCs/>
          <w:color w:val="000000" w:themeColor="text1"/>
        </w:rPr>
        <w:t>(</w:t>
      </w:r>
      <w:r w:rsidR="00DE7D06" w:rsidRPr="005A314C">
        <w:rPr>
          <w:b/>
          <w:bCs/>
          <w:color w:val="000000" w:themeColor="text1"/>
        </w:rPr>
        <w:t>pokój nr 19</w:t>
      </w:r>
      <w:r w:rsidR="00965D0F" w:rsidRPr="005A314C">
        <w:rPr>
          <w:b/>
          <w:bCs/>
          <w:color w:val="000000" w:themeColor="text1"/>
        </w:rPr>
        <w:t>)</w:t>
      </w:r>
      <w:r w:rsidR="008C4ED8">
        <w:rPr>
          <w:b/>
          <w:bCs/>
          <w:color w:val="000000" w:themeColor="text1"/>
        </w:rPr>
        <w:t xml:space="preserve">, </w:t>
      </w:r>
      <w:r w:rsidR="008C4ED8">
        <w:rPr>
          <w:b/>
          <w:bCs/>
          <w:color w:val="000000" w:themeColor="text1"/>
        </w:rPr>
        <w:br/>
      </w:r>
      <w:bookmarkStart w:id="0" w:name="_GoBack"/>
      <w:bookmarkEnd w:id="0"/>
      <w:r w:rsidR="008C4ED8">
        <w:rPr>
          <w:b/>
          <w:bCs/>
          <w:color w:val="000000" w:themeColor="text1"/>
        </w:rPr>
        <w:t>tel.</w:t>
      </w:r>
      <w:r w:rsidR="00965D0F" w:rsidRPr="005A314C">
        <w:rPr>
          <w:b/>
          <w:bCs/>
          <w:color w:val="000000" w:themeColor="text1"/>
        </w:rPr>
        <w:t xml:space="preserve">  </w:t>
      </w:r>
      <w:r w:rsidR="00E448C4" w:rsidRPr="005A314C">
        <w:rPr>
          <w:b/>
          <w:bCs/>
          <w:color w:val="000000" w:themeColor="text1"/>
        </w:rPr>
        <w:t>62</w:t>
      </w:r>
      <w:r w:rsidR="00965D0F" w:rsidRPr="005A314C">
        <w:rPr>
          <w:b/>
          <w:bCs/>
          <w:color w:val="000000" w:themeColor="text1"/>
        </w:rPr>
        <w:t xml:space="preserve"> 7856117</w:t>
      </w:r>
      <w:r w:rsidR="00943AFC" w:rsidRPr="005A314C">
        <w:rPr>
          <w:b/>
          <w:bCs/>
          <w:color w:val="000000" w:themeColor="text1"/>
        </w:rPr>
        <w:t>.</w:t>
      </w:r>
    </w:p>
    <w:p w14:paraId="2A41CB57" w14:textId="24EFDAF3" w:rsidR="00E448C4" w:rsidRPr="005A314C" w:rsidRDefault="00E448C4" w:rsidP="00E448C4">
      <w:pPr>
        <w:widowControl/>
        <w:jc w:val="both"/>
        <w:rPr>
          <w:b/>
          <w:bCs/>
          <w:color w:val="000000" w:themeColor="text1"/>
        </w:rPr>
      </w:pPr>
      <w:r w:rsidRPr="005A314C">
        <w:rPr>
          <w:b/>
          <w:bCs/>
          <w:color w:val="000000" w:themeColor="text1"/>
        </w:rPr>
        <w:t xml:space="preserve">Burmistrz Miasta i Gminy Międzybórz zastrzega się prawo odwołania przetargu </w:t>
      </w:r>
      <w:r w:rsidR="00943AFC" w:rsidRPr="005A314C">
        <w:rPr>
          <w:b/>
          <w:bCs/>
          <w:color w:val="000000" w:themeColor="text1"/>
        </w:rPr>
        <w:br/>
      </w:r>
      <w:r w:rsidRPr="005A314C">
        <w:rPr>
          <w:b/>
          <w:bCs/>
          <w:color w:val="000000" w:themeColor="text1"/>
        </w:rPr>
        <w:t xml:space="preserve">lub unieważnienia przetargu z ważnych powodów. </w:t>
      </w:r>
    </w:p>
    <w:p w14:paraId="435A0575" w14:textId="77777777" w:rsidR="00563FD5" w:rsidRPr="005A314C" w:rsidRDefault="00563FD5" w:rsidP="00E448C4">
      <w:pPr>
        <w:widowControl/>
        <w:jc w:val="both"/>
        <w:rPr>
          <w:bCs/>
          <w:color w:val="000000" w:themeColor="text1"/>
        </w:rPr>
      </w:pPr>
    </w:p>
    <w:p w14:paraId="6F902D80" w14:textId="77777777" w:rsidR="00563FD5" w:rsidRPr="005A314C" w:rsidRDefault="00563FD5" w:rsidP="00E448C4">
      <w:pPr>
        <w:widowControl/>
        <w:jc w:val="both"/>
        <w:rPr>
          <w:bCs/>
          <w:color w:val="000000" w:themeColor="text1"/>
        </w:rPr>
      </w:pPr>
    </w:p>
    <w:p w14:paraId="092E69BC" w14:textId="77777777" w:rsidR="00563FD5" w:rsidRPr="005A314C" w:rsidRDefault="00563FD5" w:rsidP="00E448C4">
      <w:pPr>
        <w:widowControl/>
        <w:jc w:val="both"/>
        <w:rPr>
          <w:bCs/>
          <w:color w:val="000000" w:themeColor="text1"/>
        </w:rPr>
      </w:pPr>
    </w:p>
    <w:p w14:paraId="549B09DE" w14:textId="37092C9A" w:rsidR="00563FD5" w:rsidRPr="005A314C" w:rsidRDefault="00563FD5" w:rsidP="00E448C4">
      <w:pPr>
        <w:widowControl/>
        <w:jc w:val="both"/>
        <w:rPr>
          <w:color w:val="000000" w:themeColor="text1"/>
        </w:rPr>
      </w:pPr>
      <w:r w:rsidRPr="005A314C">
        <w:rPr>
          <w:color w:val="000000" w:themeColor="text1"/>
        </w:rPr>
        <w:t xml:space="preserve">Wywieszono na tablicy ogłoszeń  </w:t>
      </w:r>
      <w:r w:rsidR="00C638A9" w:rsidRPr="005A314C">
        <w:rPr>
          <w:color w:val="000000" w:themeColor="text1"/>
        </w:rPr>
        <w:t xml:space="preserve">14.10.2025 r. </w:t>
      </w:r>
    </w:p>
    <w:p w14:paraId="5AD668CE" w14:textId="77777777" w:rsidR="00563FD5" w:rsidRPr="005A314C" w:rsidRDefault="00563FD5" w:rsidP="00E448C4">
      <w:pPr>
        <w:widowControl/>
        <w:jc w:val="both"/>
        <w:rPr>
          <w:color w:val="000000" w:themeColor="text1"/>
        </w:rPr>
      </w:pPr>
      <w:r w:rsidRPr="005A314C">
        <w:rPr>
          <w:color w:val="000000" w:themeColor="text1"/>
        </w:rPr>
        <w:t>Zdjęto z tablicy ogłoszeń.....................................</w:t>
      </w:r>
    </w:p>
    <w:p w14:paraId="6E7F9AE6" w14:textId="77777777" w:rsidR="00151349" w:rsidRPr="00C638A9" w:rsidRDefault="00151349" w:rsidP="00E448C4">
      <w:pPr>
        <w:jc w:val="both"/>
        <w:rPr>
          <w:color w:val="000000" w:themeColor="text1"/>
        </w:rPr>
      </w:pPr>
    </w:p>
    <w:sectPr w:rsidR="00151349" w:rsidRPr="00C6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D5"/>
    <w:rsid w:val="0001474D"/>
    <w:rsid w:val="00045275"/>
    <w:rsid w:val="000751BC"/>
    <w:rsid w:val="00091FE0"/>
    <w:rsid w:val="000D6FDA"/>
    <w:rsid w:val="000E2010"/>
    <w:rsid w:val="000F02ED"/>
    <w:rsid w:val="000F2928"/>
    <w:rsid w:val="00117D29"/>
    <w:rsid w:val="00151349"/>
    <w:rsid w:val="001E5C60"/>
    <w:rsid w:val="00285317"/>
    <w:rsid w:val="002B32A9"/>
    <w:rsid w:val="002C2DD4"/>
    <w:rsid w:val="002C4274"/>
    <w:rsid w:val="0033357E"/>
    <w:rsid w:val="0037462B"/>
    <w:rsid w:val="003A65B6"/>
    <w:rsid w:val="0046149F"/>
    <w:rsid w:val="004A009D"/>
    <w:rsid w:val="004B377F"/>
    <w:rsid w:val="005023AD"/>
    <w:rsid w:val="00514DCC"/>
    <w:rsid w:val="005415A1"/>
    <w:rsid w:val="00563FD5"/>
    <w:rsid w:val="005A314C"/>
    <w:rsid w:val="006038B8"/>
    <w:rsid w:val="00623336"/>
    <w:rsid w:val="006310A0"/>
    <w:rsid w:val="00634B3B"/>
    <w:rsid w:val="00663042"/>
    <w:rsid w:val="006861A1"/>
    <w:rsid w:val="006C2677"/>
    <w:rsid w:val="00724DE1"/>
    <w:rsid w:val="007C427C"/>
    <w:rsid w:val="00862C95"/>
    <w:rsid w:val="00887081"/>
    <w:rsid w:val="008C39AC"/>
    <w:rsid w:val="008C4ED8"/>
    <w:rsid w:val="00921B3A"/>
    <w:rsid w:val="00943AFC"/>
    <w:rsid w:val="00965D0F"/>
    <w:rsid w:val="009C5FFA"/>
    <w:rsid w:val="009C7099"/>
    <w:rsid w:val="00A264E9"/>
    <w:rsid w:val="00A8014D"/>
    <w:rsid w:val="00A846E9"/>
    <w:rsid w:val="00AF3A89"/>
    <w:rsid w:val="00B75EB0"/>
    <w:rsid w:val="00C638A9"/>
    <w:rsid w:val="00D135AC"/>
    <w:rsid w:val="00D43863"/>
    <w:rsid w:val="00DE7D06"/>
    <w:rsid w:val="00E31B45"/>
    <w:rsid w:val="00E448C4"/>
    <w:rsid w:val="00E63459"/>
    <w:rsid w:val="00E9682F"/>
    <w:rsid w:val="00EB7532"/>
    <w:rsid w:val="00ED3562"/>
    <w:rsid w:val="00F57AA9"/>
    <w:rsid w:val="00F7133A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1370"/>
  <w15:chartTrackingRefBased/>
  <w15:docId w15:val="{5DCFC4C9-38EE-4F1E-8965-5396386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FD5"/>
    <w:pPr>
      <w:keepNext/>
      <w:widowControl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FD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63FD5"/>
    <w:rPr>
      <w:i/>
      <w:iCs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FD5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82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E31B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17D29"/>
    <w:pPr>
      <w:widowControl/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2</cp:revision>
  <cp:lastPrinted>2025-10-06T09:25:00Z</cp:lastPrinted>
  <dcterms:created xsi:type="dcterms:W3CDTF">2025-10-14T13:28:00Z</dcterms:created>
  <dcterms:modified xsi:type="dcterms:W3CDTF">2025-10-14T13:28:00Z</dcterms:modified>
</cp:coreProperties>
</file>