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AD4" w:rsidRPr="00611703" w:rsidRDefault="00E8653F" w:rsidP="00611703">
      <w:pPr>
        <w:jc w:val="center"/>
        <w:rPr>
          <w:b/>
        </w:rPr>
      </w:pPr>
      <w:bookmarkStart w:id="0" w:name="_GoBack"/>
      <w:bookmarkEnd w:id="0"/>
      <w:r w:rsidRPr="00611703">
        <w:rPr>
          <w:b/>
        </w:rPr>
        <w:t xml:space="preserve">ZARZĄDZENIE </w:t>
      </w:r>
      <w:r w:rsidR="009131CE">
        <w:rPr>
          <w:b/>
        </w:rPr>
        <w:t xml:space="preserve">Nr </w:t>
      </w:r>
      <w:r w:rsidR="007525CA">
        <w:rPr>
          <w:b/>
        </w:rPr>
        <w:t>0050.316.2022</w:t>
      </w:r>
      <w:r w:rsidRPr="00611703">
        <w:rPr>
          <w:b/>
        </w:rPr>
        <w:br/>
        <w:t>BURMISTRZA MIASTA I GMINY MIĘDZYBÓRZ</w:t>
      </w:r>
    </w:p>
    <w:p w:rsidR="00E8653F" w:rsidRPr="00611703" w:rsidRDefault="007525CA" w:rsidP="00611703">
      <w:pPr>
        <w:jc w:val="center"/>
        <w:rPr>
          <w:b/>
        </w:rPr>
      </w:pPr>
      <w:r>
        <w:rPr>
          <w:b/>
        </w:rPr>
        <w:t>z dnia 05 stycznia 2022</w:t>
      </w:r>
      <w:r w:rsidR="00E8653F" w:rsidRPr="00611703">
        <w:rPr>
          <w:b/>
        </w:rPr>
        <w:t>r.</w:t>
      </w:r>
    </w:p>
    <w:p w:rsidR="00611703" w:rsidRDefault="00E8653F" w:rsidP="00611703">
      <w:pPr>
        <w:jc w:val="both"/>
        <w:rPr>
          <w:b/>
        </w:rPr>
      </w:pPr>
      <w:r w:rsidRPr="00611703">
        <w:rPr>
          <w:b/>
        </w:rPr>
        <w:t xml:space="preserve">w sprawie powołania Komisji Likwidacyjnej składników majątku ruchomego w Urzędzie Miasta </w:t>
      </w:r>
      <w:r w:rsidR="00611703">
        <w:rPr>
          <w:b/>
        </w:rPr>
        <w:t xml:space="preserve">                       </w:t>
      </w:r>
      <w:r w:rsidRPr="00611703">
        <w:rPr>
          <w:b/>
        </w:rPr>
        <w:t xml:space="preserve">i Gminy </w:t>
      </w:r>
      <w:r w:rsidR="00611703" w:rsidRPr="00611703">
        <w:rPr>
          <w:b/>
        </w:rPr>
        <w:t>w Międzyborzu oraz regulaminu jej działania</w:t>
      </w:r>
    </w:p>
    <w:p w:rsidR="00611703" w:rsidRDefault="00611703" w:rsidP="00611703">
      <w:pPr>
        <w:jc w:val="both"/>
        <w:rPr>
          <w:b/>
        </w:rPr>
      </w:pPr>
    </w:p>
    <w:p w:rsidR="00611703" w:rsidRDefault="00611703" w:rsidP="00611703">
      <w:pPr>
        <w:jc w:val="both"/>
      </w:pPr>
      <w:r>
        <w:t>Na podstawie art. 30 ust. 2 pkt 3 ustawy z dnia 8 marca 1990 roku o samorządzie gminnym (</w:t>
      </w:r>
      <w:proofErr w:type="spellStart"/>
      <w:r w:rsidR="007E05D8">
        <w:t>t.j</w:t>
      </w:r>
      <w:proofErr w:type="spellEnd"/>
      <w:r w:rsidR="007E05D8">
        <w:t xml:space="preserve">. </w:t>
      </w:r>
      <w:r>
        <w:t xml:space="preserve">Dz. U. z 2017 r. </w:t>
      </w:r>
      <w:r w:rsidR="007E05D8">
        <w:t>poz. 1875 ze zm.), art. 3 ust. 1 pkt. 15, art. 4 ust. 3 pkt 6 i ust. 5 oraz art. 10 ust. 2 ustawy z dnia 29 września 1994 r. o rachunkowości (</w:t>
      </w:r>
      <w:proofErr w:type="spellStart"/>
      <w:r w:rsidR="007E05D8">
        <w:t>t.j</w:t>
      </w:r>
      <w:proofErr w:type="spellEnd"/>
      <w:r w:rsidR="007E05D8">
        <w:t>. Dz. U. z 2018 r., poz. 395 ze zm.) zarządzam, co następuje:</w:t>
      </w:r>
    </w:p>
    <w:p w:rsidR="007E05D8" w:rsidRDefault="007E05D8" w:rsidP="00611703">
      <w:pPr>
        <w:jc w:val="both"/>
      </w:pPr>
      <w:r>
        <w:t xml:space="preserve">§ 1. Powołuję Komisję Likwidacyjną składników majątku ruchomego w Urzędzie Miasta i Gminy </w:t>
      </w:r>
      <w:r w:rsidR="002D1A8F">
        <w:t xml:space="preserve">                           </w:t>
      </w:r>
      <w:r>
        <w:t xml:space="preserve">w Międzyborzu w następującym składzie: </w:t>
      </w:r>
    </w:p>
    <w:p w:rsidR="007E05D8" w:rsidRDefault="009131CE" w:rsidP="007E05D8">
      <w:pPr>
        <w:pStyle w:val="Akapitzlist"/>
        <w:numPr>
          <w:ilvl w:val="0"/>
          <w:numId w:val="1"/>
        </w:numPr>
        <w:jc w:val="both"/>
      </w:pPr>
      <w:r>
        <w:t>Lucyna Kucharczyk</w:t>
      </w:r>
      <w:r w:rsidR="00DD6E6F">
        <w:t xml:space="preserve"> – Przewodniczący Komisji,</w:t>
      </w:r>
    </w:p>
    <w:p w:rsidR="007E05D8" w:rsidRDefault="007525CA" w:rsidP="007E05D8">
      <w:pPr>
        <w:pStyle w:val="Akapitzlist"/>
        <w:numPr>
          <w:ilvl w:val="0"/>
          <w:numId w:val="1"/>
        </w:numPr>
        <w:jc w:val="both"/>
      </w:pPr>
      <w:r>
        <w:t>Emilia Chmielewska</w:t>
      </w:r>
      <w:r w:rsidR="00DD6E6F">
        <w:t xml:space="preserve"> – Zastępca Przewodniczącego, </w:t>
      </w:r>
    </w:p>
    <w:p w:rsidR="007E05D8" w:rsidRDefault="007525CA" w:rsidP="007E05D8">
      <w:pPr>
        <w:pStyle w:val="Akapitzlist"/>
        <w:numPr>
          <w:ilvl w:val="0"/>
          <w:numId w:val="1"/>
        </w:numPr>
        <w:jc w:val="both"/>
      </w:pPr>
      <w:r>
        <w:t>Kinga Marszałek</w:t>
      </w:r>
      <w:r w:rsidR="009131CE">
        <w:t xml:space="preserve"> –</w:t>
      </w:r>
      <w:r w:rsidR="00DD6E6F">
        <w:t xml:space="preserve"> Członek,</w:t>
      </w:r>
    </w:p>
    <w:p w:rsidR="00F77E6F" w:rsidRDefault="00487B31" w:rsidP="007E05D8">
      <w:pPr>
        <w:pStyle w:val="Akapitzlist"/>
        <w:numPr>
          <w:ilvl w:val="0"/>
          <w:numId w:val="1"/>
        </w:numPr>
        <w:jc w:val="both"/>
      </w:pPr>
      <w:r>
        <w:t>Robert Szkudlarek</w:t>
      </w:r>
      <w:r w:rsidR="00DD6E6F">
        <w:t xml:space="preserve"> – Członek.</w:t>
      </w:r>
    </w:p>
    <w:p w:rsidR="007E05D8" w:rsidRDefault="007E05D8" w:rsidP="007E05D8">
      <w:pPr>
        <w:jc w:val="both"/>
      </w:pPr>
      <w:r>
        <w:t xml:space="preserve">§ 2. Komisja likwidacyjna działa zgodnie z załącznikiem do niniejszego </w:t>
      </w:r>
      <w:r w:rsidR="002D1A8F">
        <w:t>zarządzenia</w:t>
      </w:r>
      <w:r>
        <w:t>.</w:t>
      </w:r>
    </w:p>
    <w:p w:rsidR="007E05D8" w:rsidRDefault="002D1A8F" w:rsidP="007E05D8">
      <w:pPr>
        <w:jc w:val="both"/>
      </w:pPr>
      <w:r>
        <w:t>§ 3. Traci moc:</w:t>
      </w:r>
    </w:p>
    <w:p w:rsidR="002D1A8F" w:rsidRDefault="007525CA" w:rsidP="002D1A8F">
      <w:pPr>
        <w:pStyle w:val="Akapitzlist"/>
        <w:numPr>
          <w:ilvl w:val="0"/>
          <w:numId w:val="2"/>
        </w:numPr>
        <w:jc w:val="both"/>
      </w:pPr>
      <w:r>
        <w:t>Zarządzenie nr 0050.213.2018</w:t>
      </w:r>
      <w:r w:rsidR="002D1A8F">
        <w:t xml:space="preserve"> Burmistrza Miasta</w:t>
      </w:r>
      <w:r>
        <w:t xml:space="preserve"> i Gminy Międzybórz z dnia 14 marca 2018</w:t>
      </w:r>
      <w:r w:rsidR="002D1A8F">
        <w:t xml:space="preserve"> r. zmieniające zarządzenie w sprawie powołania stałej komisji likwidacyjnej, określenia trybu jej pracy oraz sposobu likwidacji środków trwałych w Urzędzie Miasta i Gminy Międzybórz.</w:t>
      </w:r>
    </w:p>
    <w:p w:rsidR="002D1A8F" w:rsidRDefault="002D1A8F" w:rsidP="002D1A8F">
      <w:pPr>
        <w:jc w:val="both"/>
      </w:pPr>
      <w:r>
        <w:t xml:space="preserve">§ 4. Wykonania zarządzenia powierza się Sekretarzowi Miasta i Gminy Międzybórz. </w:t>
      </w:r>
    </w:p>
    <w:p w:rsidR="002D1A8F" w:rsidRPr="00611703" w:rsidRDefault="002D1A8F" w:rsidP="002D1A8F">
      <w:pPr>
        <w:jc w:val="both"/>
      </w:pPr>
      <w:r>
        <w:t xml:space="preserve">§ 5. Zarządzenie wchodzi w życie z dniem podpisania. </w:t>
      </w:r>
    </w:p>
    <w:p w:rsidR="00611703" w:rsidRDefault="00611703"/>
    <w:p w:rsidR="00611703" w:rsidRDefault="00611703"/>
    <w:p w:rsidR="00F43913" w:rsidRDefault="00F43913"/>
    <w:p w:rsidR="00F43913" w:rsidRDefault="00F43913"/>
    <w:p w:rsidR="00F43913" w:rsidRDefault="00F43913"/>
    <w:p w:rsidR="00F43913" w:rsidRDefault="00F43913"/>
    <w:p w:rsidR="00F43913" w:rsidRDefault="00F43913"/>
    <w:p w:rsidR="00F43913" w:rsidRDefault="00F43913"/>
    <w:p w:rsidR="00F43913" w:rsidRDefault="00F43913"/>
    <w:p w:rsidR="00F43913" w:rsidRDefault="00F43913"/>
    <w:p w:rsidR="007525CA" w:rsidRDefault="007525CA" w:rsidP="000E530C">
      <w:pPr>
        <w:spacing w:after="0" w:line="240" w:lineRule="auto"/>
        <w:jc w:val="right"/>
      </w:pPr>
    </w:p>
    <w:p w:rsidR="007525CA" w:rsidRDefault="007525CA" w:rsidP="000E530C">
      <w:pPr>
        <w:spacing w:after="0" w:line="240" w:lineRule="auto"/>
        <w:jc w:val="right"/>
      </w:pPr>
    </w:p>
    <w:p w:rsidR="007525CA" w:rsidRDefault="007525CA" w:rsidP="000E530C">
      <w:pPr>
        <w:spacing w:after="0" w:line="240" w:lineRule="auto"/>
        <w:jc w:val="right"/>
      </w:pPr>
    </w:p>
    <w:p w:rsidR="00F43913" w:rsidRPr="007525CA" w:rsidRDefault="00F43913" w:rsidP="000E530C">
      <w:pPr>
        <w:spacing w:after="0" w:line="240" w:lineRule="auto"/>
        <w:jc w:val="right"/>
        <w:rPr>
          <w:sz w:val="16"/>
          <w:szCs w:val="16"/>
        </w:rPr>
      </w:pPr>
      <w:r w:rsidRPr="007525CA">
        <w:rPr>
          <w:sz w:val="16"/>
          <w:szCs w:val="16"/>
        </w:rPr>
        <w:lastRenderedPageBreak/>
        <w:t>Załącznik</w:t>
      </w:r>
    </w:p>
    <w:p w:rsidR="00F43913" w:rsidRPr="007525CA" w:rsidRDefault="00F43913" w:rsidP="000E530C">
      <w:pPr>
        <w:spacing w:after="0" w:line="240" w:lineRule="auto"/>
        <w:jc w:val="right"/>
        <w:rPr>
          <w:sz w:val="16"/>
          <w:szCs w:val="16"/>
        </w:rPr>
      </w:pPr>
      <w:r w:rsidRPr="007525CA">
        <w:rPr>
          <w:sz w:val="16"/>
          <w:szCs w:val="16"/>
        </w:rPr>
        <w:t xml:space="preserve">do Zarządzenia nr </w:t>
      </w:r>
      <w:r w:rsidR="007525CA" w:rsidRPr="007525CA">
        <w:rPr>
          <w:sz w:val="16"/>
          <w:szCs w:val="16"/>
        </w:rPr>
        <w:t>0050.316.2022</w:t>
      </w:r>
    </w:p>
    <w:p w:rsidR="00F43913" w:rsidRPr="007525CA" w:rsidRDefault="00F43913" w:rsidP="000E530C">
      <w:pPr>
        <w:spacing w:after="0" w:line="240" w:lineRule="auto"/>
        <w:jc w:val="right"/>
        <w:rPr>
          <w:sz w:val="16"/>
          <w:szCs w:val="16"/>
        </w:rPr>
      </w:pPr>
      <w:r w:rsidRPr="007525CA">
        <w:rPr>
          <w:sz w:val="16"/>
          <w:szCs w:val="16"/>
        </w:rPr>
        <w:t>Burmistrza Miasta i Gminy Międzybórz</w:t>
      </w:r>
    </w:p>
    <w:p w:rsidR="00F43913" w:rsidRPr="007525CA" w:rsidRDefault="00F43913" w:rsidP="007525CA">
      <w:pPr>
        <w:spacing w:after="0" w:line="240" w:lineRule="auto"/>
        <w:jc w:val="right"/>
        <w:rPr>
          <w:sz w:val="16"/>
          <w:szCs w:val="16"/>
        </w:rPr>
      </w:pPr>
      <w:r w:rsidRPr="007525CA">
        <w:rPr>
          <w:sz w:val="16"/>
          <w:szCs w:val="16"/>
        </w:rPr>
        <w:t xml:space="preserve">z dnia </w:t>
      </w:r>
      <w:r w:rsidR="007525CA" w:rsidRPr="007525CA">
        <w:rPr>
          <w:sz w:val="16"/>
          <w:szCs w:val="16"/>
        </w:rPr>
        <w:t>05 stycznia 2022</w:t>
      </w:r>
      <w:r w:rsidR="00070926" w:rsidRPr="007525CA">
        <w:rPr>
          <w:sz w:val="16"/>
          <w:szCs w:val="16"/>
        </w:rPr>
        <w:t xml:space="preserve"> r.</w:t>
      </w:r>
    </w:p>
    <w:p w:rsidR="00F43913" w:rsidRDefault="00F43913"/>
    <w:p w:rsidR="00F77E6F" w:rsidRDefault="00F43913" w:rsidP="00F77E6F">
      <w:pPr>
        <w:jc w:val="center"/>
        <w:rPr>
          <w:b/>
        </w:rPr>
      </w:pPr>
      <w:r w:rsidRPr="00F43913">
        <w:rPr>
          <w:b/>
        </w:rPr>
        <w:t>Regulamin działania Komisji Likwidacyjnej środków trwałych, pozostałych środków trwałych</w:t>
      </w:r>
      <w:r>
        <w:rPr>
          <w:b/>
        </w:rPr>
        <w:t xml:space="preserve">                      </w:t>
      </w:r>
      <w:r w:rsidRPr="00F43913">
        <w:rPr>
          <w:b/>
        </w:rPr>
        <w:t xml:space="preserve"> i innych składników majątkowych w Urzędzie Miasta i Gminy w Międzyborzu</w:t>
      </w:r>
    </w:p>
    <w:p w:rsidR="00F77E6F" w:rsidRPr="00F77E6F" w:rsidRDefault="00F77E6F" w:rsidP="00F77E6F">
      <w:pPr>
        <w:jc w:val="center"/>
        <w:rPr>
          <w:b/>
        </w:rPr>
      </w:pPr>
    </w:p>
    <w:p w:rsidR="00F43913" w:rsidRDefault="00F43913" w:rsidP="00F43913">
      <w:pPr>
        <w:jc w:val="center"/>
      </w:pPr>
      <w:r>
        <w:t>§ 1</w:t>
      </w:r>
    </w:p>
    <w:p w:rsidR="00F43913" w:rsidRDefault="00F43913" w:rsidP="004E4DC8">
      <w:pPr>
        <w:pStyle w:val="Akapitzlist"/>
        <w:numPr>
          <w:ilvl w:val="0"/>
          <w:numId w:val="3"/>
        </w:numPr>
        <w:jc w:val="both"/>
      </w:pPr>
      <w:r>
        <w:t>Komisja dokonuje czynności likwidacyjnych majątku znajdującego się na stanie ewidencyjnym Urzędu Miasta i Gminy w Międzyborzu.</w:t>
      </w:r>
    </w:p>
    <w:p w:rsidR="00F43913" w:rsidRDefault="004F3178" w:rsidP="004E4DC8">
      <w:pPr>
        <w:pStyle w:val="Akapitzlist"/>
        <w:numPr>
          <w:ilvl w:val="0"/>
          <w:numId w:val="3"/>
        </w:numPr>
        <w:jc w:val="both"/>
      </w:pPr>
      <w:r>
        <w:t xml:space="preserve">Komisja wykonuje powierzone jej zadania w składzie co najmniej </w:t>
      </w:r>
      <w:r w:rsidR="00F77E6F">
        <w:t>trzy</w:t>
      </w:r>
      <w:r>
        <w:t xml:space="preserve">osobowym, przy czym w pracach Komisji obowiązkowo uczestniczy </w:t>
      </w:r>
      <w:r w:rsidR="00DD6E6F">
        <w:t>Przewodniczący Komisji lub Zastępca przewodniczącego.</w:t>
      </w:r>
    </w:p>
    <w:p w:rsidR="005834DB" w:rsidRDefault="005834DB" w:rsidP="004E4DC8">
      <w:pPr>
        <w:pStyle w:val="Akapitzlist"/>
        <w:numPr>
          <w:ilvl w:val="0"/>
          <w:numId w:val="3"/>
        </w:numPr>
        <w:jc w:val="both"/>
      </w:pPr>
      <w:r>
        <w:t>Do zakresu zadań Komisji należy:</w:t>
      </w:r>
    </w:p>
    <w:p w:rsidR="005834DB" w:rsidRDefault="005834DB" w:rsidP="004E4DC8">
      <w:pPr>
        <w:pStyle w:val="Akapitzlist"/>
        <w:numPr>
          <w:ilvl w:val="0"/>
          <w:numId w:val="4"/>
        </w:numPr>
        <w:jc w:val="both"/>
      </w:pPr>
      <w:r>
        <w:t>dokonanie oceny przydatności składnika do dalszego użytkowania, po przeprowadzeniu oględzin proponowanego do likwidacji składnika majątkowego, zużytego lub zbędnego.</w:t>
      </w:r>
    </w:p>
    <w:p w:rsidR="005834DB" w:rsidRDefault="005834DB" w:rsidP="004E4DC8">
      <w:pPr>
        <w:pStyle w:val="Akapitzlist"/>
        <w:numPr>
          <w:ilvl w:val="0"/>
          <w:numId w:val="4"/>
        </w:numPr>
        <w:jc w:val="both"/>
      </w:pPr>
      <w:r>
        <w:t>zbadanie, czy zgłoszone do likwidacji rzeczowe składniki majątku były użytkowane zgodnie z ich przeznaczeniem, właściwie konserwowane, zabezpieczone przed zniszczeniem, zepsuciem itp.</w:t>
      </w:r>
    </w:p>
    <w:p w:rsidR="005834DB" w:rsidRDefault="005834DB" w:rsidP="004E4DC8">
      <w:pPr>
        <w:pStyle w:val="Akapitzlist"/>
        <w:numPr>
          <w:ilvl w:val="0"/>
          <w:numId w:val="4"/>
        </w:numPr>
        <w:jc w:val="both"/>
      </w:pPr>
      <w:r>
        <w:t>ustalenie sposobu likwidacji zgłoszonych do wycofania z dalszego użytkowania rzeczowych składników poprzez: zgniecenie, spalenie, złomowanie, itd.</w:t>
      </w:r>
    </w:p>
    <w:p w:rsidR="005834DB" w:rsidRDefault="005834DB" w:rsidP="004E4DC8">
      <w:pPr>
        <w:pStyle w:val="Akapitzlist"/>
        <w:numPr>
          <w:ilvl w:val="0"/>
          <w:numId w:val="4"/>
        </w:numPr>
        <w:jc w:val="both"/>
      </w:pPr>
      <w:r>
        <w:t>dokonanie fizycznej likwidacji zużytych składników majątkowych, stanowiących własność Urzędu Miasta i Gminy w Międzyborzu,</w:t>
      </w:r>
    </w:p>
    <w:p w:rsidR="005834DB" w:rsidRDefault="005834DB" w:rsidP="004E4DC8">
      <w:pPr>
        <w:pStyle w:val="Akapitzlist"/>
        <w:numPr>
          <w:ilvl w:val="0"/>
          <w:numId w:val="4"/>
        </w:numPr>
        <w:jc w:val="both"/>
      </w:pPr>
      <w:r>
        <w:t>sporządzenie protokołu likwidacyjnego z przeprowadzonej likwidacji, którego wzór stanowi załącznik nr 2 do niniejszego regulaminu.</w:t>
      </w:r>
    </w:p>
    <w:p w:rsidR="005834DB" w:rsidRDefault="005834DB" w:rsidP="005834DB"/>
    <w:p w:rsidR="005834DB" w:rsidRDefault="0058526B" w:rsidP="00C9183B">
      <w:pPr>
        <w:jc w:val="center"/>
      </w:pPr>
      <w:r>
        <w:t>§ 2</w:t>
      </w:r>
    </w:p>
    <w:p w:rsidR="00C9183B" w:rsidRDefault="00C9183B" w:rsidP="005834DB">
      <w:r>
        <w:t>Zgłoszenie braku przydatności gospodarczej poszczególnych rzeczowych składników majątku (środków trwałych, wyposażenia) następuje poprzez pisemne złożenie wniosku do Komisji. Wzór wniosku stanowi załącznik nr 1 do regulaminu.</w:t>
      </w:r>
    </w:p>
    <w:p w:rsidR="00C9183B" w:rsidRDefault="00C9183B" w:rsidP="005834DB"/>
    <w:p w:rsidR="00C9183B" w:rsidRDefault="00C9183B" w:rsidP="00C9183B">
      <w:pPr>
        <w:jc w:val="center"/>
      </w:pPr>
      <w:r>
        <w:t>§ 3</w:t>
      </w:r>
    </w:p>
    <w:p w:rsidR="00C9183B" w:rsidRDefault="00C9183B" w:rsidP="00C9183B">
      <w:r>
        <w:t>Przewodniczący Komisji po otrzymaniu wniosku ustala termin i miejsce posiedzenia Komisji.</w:t>
      </w:r>
    </w:p>
    <w:p w:rsidR="00C9183B" w:rsidRDefault="00C9183B" w:rsidP="00C9183B"/>
    <w:p w:rsidR="00C9183B" w:rsidRDefault="00C9183B" w:rsidP="00C9183B">
      <w:pPr>
        <w:jc w:val="center"/>
      </w:pPr>
      <w:r>
        <w:t>§ 4</w:t>
      </w:r>
    </w:p>
    <w:p w:rsidR="00C9183B" w:rsidRDefault="00C9183B" w:rsidP="00DD6E6F">
      <w:pPr>
        <w:pStyle w:val="Akapitzlist"/>
        <w:numPr>
          <w:ilvl w:val="0"/>
          <w:numId w:val="5"/>
        </w:numPr>
        <w:jc w:val="both"/>
      </w:pPr>
      <w:r>
        <w:t>Komisja sporządza protokół likwidacyjny zgodnie z załącznikiem nr 2 do regulaminu. Do protokołu dołącza się wszystkie zebrane w danej sprawie dokumenty.</w:t>
      </w:r>
    </w:p>
    <w:p w:rsidR="00C9183B" w:rsidRDefault="00C9183B" w:rsidP="00DD6E6F">
      <w:pPr>
        <w:pStyle w:val="Akapitzlist"/>
        <w:numPr>
          <w:ilvl w:val="0"/>
          <w:numId w:val="5"/>
        </w:numPr>
        <w:jc w:val="both"/>
      </w:pPr>
      <w:r>
        <w:t xml:space="preserve">Protokół likwidacyjny </w:t>
      </w:r>
      <w:r w:rsidR="00DD6E6F">
        <w:t xml:space="preserve">sporządza </w:t>
      </w:r>
      <w:r>
        <w:t>się w dwóch egzemplarzach, jeden komplet dla Wydziału Finansowego i Podatków, drugi dla osoby odpowiedzialnej za środki trwałe (</w:t>
      </w:r>
      <w:r w:rsidR="00120D73">
        <w:t>pozostałe środki trwałe). Protokół likwidacyjny podpisują członkowie Komisji.</w:t>
      </w:r>
    </w:p>
    <w:p w:rsidR="00120D73" w:rsidRDefault="00120D73" w:rsidP="00DD6E6F">
      <w:pPr>
        <w:pStyle w:val="Akapitzlist"/>
        <w:numPr>
          <w:ilvl w:val="0"/>
          <w:numId w:val="5"/>
        </w:numPr>
        <w:jc w:val="both"/>
      </w:pPr>
      <w:r>
        <w:lastRenderedPageBreak/>
        <w:t xml:space="preserve">Protokół przekazywany jest Burmistrzowi, w celu akceptacji likwidacji rzeczowego składnika majątkowego. </w:t>
      </w:r>
    </w:p>
    <w:p w:rsidR="00120D73" w:rsidRDefault="00120D73" w:rsidP="00DD6E6F">
      <w:pPr>
        <w:pStyle w:val="Akapitzlist"/>
        <w:numPr>
          <w:ilvl w:val="0"/>
          <w:numId w:val="5"/>
        </w:numPr>
        <w:jc w:val="both"/>
      </w:pPr>
      <w:r>
        <w:t>Po zatwierdzeniu przez Burmistrza, protokół likwidacyjny jest przekazywany do Wydziału Finansowego i Podatków w celu wyksięgowania danego składnika majątku z ewidencji księgowej i wycofania z użytkowania.</w:t>
      </w:r>
    </w:p>
    <w:p w:rsidR="00120D73" w:rsidRDefault="00120D73" w:rsidP="00120D73">
      <w:pPr>
        <w:jc w:val="center"/>
      </w:pPr>
      <w:r>
        <w:t>§ 5</w:t>
      </w:r>
    </w:p>
    <w:p w:rsidR="00120D73" w:rsidRDefault="00120D73" w:rsidP="00DD6E6F">
      <w:pPr>
        <w:pStyle w:val="Akapitzlist"/>
        <w:numPr>
          <w:ilvl w:val="0"/>
          <w:numId w:val="6"/>
        </w:numPr>
        <w:jc w:val="both"/>
      </w:pPr>
      <w:r>
        <w:t>Fizycznej likwidacji zużytych składników majątku dokonuje się poprzez zniszczenie, zgodnie ze sposobem określonym w protokole likwidacyjnym.</w:t>
      </w:r>
    </w:p>
    <w:p w:rsidR="00120D73" w:rsidRDefault="00120D73" w:rsidP="00DD6E6F">
      <w:pPr>
        <w:pStyle w:val="Akapitzlist"/>
        <w:numPr>
          <w:ilvl w:val="0"/>
          <w:numId w:val="6"/>
        </w:numPr>
        <w:jc w:val="both"/>
      </w:pPr>
      <w:r>
        <w:t xml:space="preserve">Fizycznej likwidacji składników majątku dokonuje Komisja w obecności osoby odpowiedzialnej za środki trwałe. </w:t>
      </w:r>
    </w:p>
    <w:p w:rsidR="00120D73" w:rsidRDefault="00120D73" w:rsidP="00DD6E6F">
      <w:pPr>
        <w:pStyle w:val="Akapitzlist"/>
        <w:numPr>
          <w:ilvl w:val="0"/>
          <w:numId w:val="6"/>
        </w:numPr>
        <w:jc w:val="both"/>
      </w:pPr>
      <w:r>
        <w:t xml:space="preserve">W przypadku gdy przedmiotem </w:t>
      </w:r>
      <w:r w:rsidR="000E530C">
        <w:t>fizycznej likwidacji jest sprzęt komputerowy</w:t>
      </w:r>
      <w:r w:rsidR="00DD6E6F">
        <w:t xml:space="preserve">, urządzenia, aparatura, baterie lub </w:t>
      </w:r>
      <w:r w:rsidR="000E530C">
        <w:t>akumulatory, które podlegają utylizacji zgodnie z odrębnymi przepisami Komisja udziela zlecen</w:t>
      </w:r>
      <w:r w:rsidR="00DD6E6F">
        <w:t>ia specjalistycznemu podmiotowi</w:t>
      </w:r>
      <w:r w:rsidR="000E530C">
        <w:t xml:space="preserve"> celem dokonania utylizacji.</w:t>
      </w:r>
    </w:p>
    <w:p w:rsidR="000E530C" w:rsidRDefault="000E530C" w:rsidP="00DD6E6F">
      <w:pPr>
        <w:pStyle w:val="Akapitzlist"/>
        <w:jc w:val="both"/>
      </w:pPr>
      <w:r>
        <w:t xml:space="preserve">Dokumentacja dotycząca przyjęcia </w:t>
      </w:r>
      <w:r w:rsidR="00DD6E6F">
        <w:t xml:space="preserve">składnika majątku </w:t>
      </w:r>
      <w:r>
        <w:t>do utylizacji stanowi załącznik do protokołu likwidacyjnego.</w:t>
      </w:r>
    </w:p>
    <w:p w:rsidR="000E530C" w:rsidRDefault="000E530C" w:rsidP="00DD6E6F">
      <w:pPr>
        <w:pStyle w:val="Akapitzlist"/>
        <w:numPr>
          <w:ilvl w:val="0"/>
          <w:numId w:val="6"/>
        </w:numPr>
        <w:jc w:val="both"/>
      </w:pPr>
      <w:r>
        <w:t>Dowodem utylizacji zużytego sprzętu elektronicznego może być również zaświadczenie wystawione przez sklep, któremu zużyty sprzęt przekazano przy zakupie nowego sprzętu</w:t>
      </w:r>
      <w:r w:rsidR="00DD6E6F">
        <w:t xml:space="preserve">. </w:t>
      </w: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0E530C" w:rsidRDefault="000E530C" w:rsidP="000E530C">
      <w:pPr>
        <w:ind w:left="360"/>
      </w:pPr>
    </w:p>
    <w:p w:rsidR="005B20E5" w:rsidRDefault="005B20E5" w:rsidP="000E530C">
      <w:pPr>
        <w:ind w:left="360"/>
      </w:pPr>
    </w:p>
    <w:p w:rsidR="005B20E5" w:rsidRDefault="005B20E5" w:rsidP="000E530C">
      <w:pPr>
        <w:ind w:left="360"/>
      </w:pPr>
    </w:p>
    <w:p w:rsidR="000E530C" w:rsidRDefault="000E530C" w:rsidP="000E530C">
      <w:pPr>
        <w:ind w:left="360"/>
      </w:pPr>
    </w:p>
    <w:p w:rsidR="000E530C" w:rsidRPr="007854EF" w:rsidRDefault="000E530C" w:rsidP="000E530C">
      <w:pPr>
        <w:spacing w:after="0" w:line="240" w:lineRule="auto"/>
        <w:jc w:val="right"/>
        <w:rPr>
          <w:sz w:val="16"/>
        </w:rPr>
      </w:pPr>
      <w:r w:rsidRPr="007854EF">
        <w:rPr>
          <w:sz w:val="16"/>
        </w:rPr>
        <w:lastRenderedPageBreak/>
        <w:t>Załącznik nr 1 do Regulaminu do</w:t>
      </w:r>
    </w:p>
    <w:p w:rsidR="000E530C" w:rsidRPr="007854EF" w:rsidRDefault="000E530C" w:rsidP="000E530C">
      <w:pPr>
        <w:spacing w:after="0" w:line="240" w:lineRule="auto"/>
        <w:jc w:val="right"/>
        <w:rPr>
          <w:sz w:val="16"/>
        </w:rPr>
      </w:pPr>
      <w:r w:rsidRPr="007854EF">
        <w:rPr>
          <w:sz w:val="16"/>
        </w:rPr>
        <w:t xml:space="preserve">Zarządzenia nr </w:t>
      </w:r>
      <w:r w:rsidR="007525CA">
        <w:rPr>
          <w:sz w:val="16"/>
        </w:rPr>
        <w:t>0050.316.2022</w:t>
      </w:r>
    </w:p>
    <w:p w:rsidR="000E530C" w:rsidRPr="007854EF" w:rsidRDefault="000E530C" w:rsidP="000E530C">
      <w:pPr>
        <w:spacing w:after="0" w:line="240" w:lineRule="auto"/>
        <w:jc w:val="right"/>
        <w:rPr>
          <w:sz w:val="16"/>
        </w:rPr>
      </w:pPr>
      <w:r w:rsidRPr="007854EF">
        <w:rPr>
          <w:sz w:val="16"/>
        </w:rPr>
        <w:t>Burmistrza Miasta i Gminy Międzybórz</w:t>
      </w:r>
    </w:p>
    <w:p w:rsidR="000E530C" w:rsidRPr="007854EF" w:rsidRDefault="000E530C" w:rsidP="000E530C">
      <w:pPr>
        <w:spacing w:after="0" w:line="240" w:lineRule="auto"/>
        <w:jc w:val="right"/>
        <w:rPr>
          <w:sz w:val="16"/>
        </w:rPr>
      </w:pPr>
      <w:r w:rsidRPr="007854EF">
        <w:rPr>
          <w:sz w:val="16"/>
        </w:rPr>
        <w:t>z dnia</w:t>
      </w:r>
      <w:r w:rsidR="007525CA">
        <w:rPr>
          <w:sz w:val="16"/>
        </w:rPr>
        <w:t xml:space="preserve"> 05 stycznia 2022</w:t>
      </w:r>
      <w:r w:rsidR="00EA5415">
        <w:rPr>
          <w:sz w:val="16"/>
        </w:rPr>
        <w:t xml:space="preserve"> r.</w:t>
      </w:r>
    </w:p>
    <w:p w:rsidR="006F2DC0" w:rsidRDefault="006F2DC0" w:rsidP="006F2DC0"/>
    <w:p w:rsidR="006F2DC0" w:rsidRDefault="006F2DC0" w:rsidP="006F2DC0">
      <w:pPr>
        <w:jc w:val="right"/>
      </w:pPr>
      <w:r>
        <w:tab/>
        <w:t>Międzybórz, dnia ……………………………</w:t>
      </w:r>
    </w:p>
    <w:p w:rsidR="006F2DC0" w:rsidRDefault="006F2DC0" w:rsidP="006F2DC0">
      <w:pPr>
        <w:jc w:val="right"/>
      </w:pPr>
    </w:p>
    <w:p w:rsidR="006F2DC0" w:rsidRPr="006F2DC0" w:rsidRDefault="006F2DC0" w:rsidP="006F2DC0">
      <w:pPr>
        <w:ind w:left="4956"/>
        <w:rPr>
          <w:b/>
        </w:rPr>
      </w:pPr>
      <w:r w:rsidRPr="006F2DC0">
        <w:rPr>
          <w:b/>
        </w:rPr>
        <w:t>Komisja Likwidacyjna</w:t>
      </w:r>
    </w:p>
    <w:p w:rsidR="006F2DC0" w:rsidRPr="006F2DC0" w:rsidRDefault="006F2DC0" w:rsidP="006F2DC0">
      <w:pPr>
        <w:ind w:left="4956"/>
        <w:rPr>
          <w:b/>
        </w:rPr>
      </w:pPr>
      <w:r w:rsidRPr="006F2DC0">
        <w:rPr>
          <w:b/>
        </w:rPr>
        <w:t xml:space="preserve">Urzędu Miasta i Gminy </w:t>
      </w:r>
    </w:p>
    <w:p w:rsidR="006F2DC0" w:rsidRPr="006F2DC0" w:rsidRDefault="006F2DC0" w:rsidP="006F2DC0">
      <w:pPr>
        <w:ind w:left="4956"/>
        <w:rPr>
          <w:b/>
        </w:rPr>
      </w:pPr>
      <w:r w:rsidRPr="006F2DC0">
        <w:rPr>
          <w:b/>
        </w:rPr>
        <w:t>w Międzyborzu</w:t>
      </w:r>
    </w:p>
    <w:p w:rsidR="000E530C" w:rsidRDefault="000E530C" w:rsidP="006F2DC0">
      <w:r>
        <w:tab/>
      </w:r>
      <w:r>
        <w:tab/>
      </w:r>
      <w:r>
        <w:tab/>
      </w:r>
      <w:r>
        <w:tab/>
      </w:r>
      <w:r>
        <w:tab/>
      </w:r>
    </w:p>
    <w:p w:rsidR="000E530C" w:rsidRDefault="000E530C" w:rsidP="000E530C">
      <w:pPr>
        <w:ind w:left="360"/>
        <w:jc w:val="center"/>
        <w:rPr>
          <w:b/>
        </w:rPr>
      </w:pPr>
      <w:r w:rsidRPr="000E530C">
        <w:rPr>
          <w:b/>
        </w:rPr>
        <w:t>Wniosek o likwidację rzeczowych składników majątkowych użytkowanych w</w:t>
      </w:r>
    </w:p>
    <w:p w:rsidR="000E530C" w:rsidRPr="000E530C" w:rsidRDefault="000E530C" w:rsidP="000E530C">
      <w:pPr>
        <w:ind w:left="360"/>
        <w:jc w:val="center"/>
        <w:rPr>
          <w:b/>
        </w:rPr>
      </w:pPr>
    </w:p>
    <w:p w:rsidR="000E530C" w:rsidRDefault="000E530C" w:rsidP="000E530C">
      <w:pPr>
        <w:ind w:left="360"/>
        <w:jc w:val="center"/>
      </w:pPr>
      <w:r>
        <w:t>………………………………………………………………………………………………………………………………..</w:t>
      </w:r>
    </w:p>
    <w:p w:rsidR="00F77E6F" w:rsidRDefault="00F77E6F" w:rsidP="000E530C">
      <w:pPr>
        <w:ind w:left="360"/>
        <w:jc w:val="center"/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82"/>
        <w:gridCol w:w="2109"/>
        <w:gridCol w:w="1472"/>
        <w:gridCol w:w="1155"/>
        <w:gridCol w:w="1170"/>
        <w:gridCol w:w="1123"/>
        <w:gridCol w:w="1191"/>
      </w:tblGrid>
      <w:tr w:rsidR="00F77E6F" w:rsidRPr="006C6CB1" w:rsidTr="00502047">
        <w:trPr>
          <w:trHeight w:val="356"/>
        </w:trPr>
        <w:tc>
          <w:tcPr>
            <w:tcW w:w="484" w:type="dxa"/>
            <w:vMerge w:val="restart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>Lp.</w:t>
            </w:r>
          </w:p>
        </w:tc>
        <w:tc>
          <w:tcPr>
            <w:tcW w:w="2152" w:type="dxa"/>
            <w:vMerge w:val="restart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 xml:space="preserve">Określenie składnika, rok nabycia, numer fabryczny (jeżeli jest) </w:t>
            </w:r>
          </w:p>
        </w:tc>
        <w:tc>
          <w:tcPr>
            <w:tcW w:w="1480" w:type="dxa"/>
            <w:vMerge w:val="restart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>Numer inwentarzowy</w:t>
            </w:r>
          </w:p>
        </w:tc>
        <w:tc>
          <w:tcPr>
            <w:tcW w:w="1178" w:type="dxa"/>
            <w:vMerge w:val="restart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>Ilość</w:t>
            </w:r>
          </w:p>
        </w:tc>
        <w:tc>
          <w:tcPr>
            <w:tcW w:w="2272" w:type="dxa"/>
            <w:gridSpan w:val="2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>Wartość brutto</w:t>
            </w:r>
          </w:p>
        </w:tc>
        <w:tc>
          <w:tcPr>
            <w:tcW w:w="1136" w:type="dxa"/>
            <w:vMerge w:val="restart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>Uzasadnienie powodu likwidacji</w:t>
            </w:r>
          </w:p>
        </w:tc>
      </w:tr>
      <w:tr w:rsidR="00F77E6F" w:rsidRPr="006C6CB1" w:rsidTr="00F77E6F">
        <w:trPr>
          <w:trHeight w:val="449"/>
        </w:trPr>
        <w:tc>
          <w:tcPr>
            <w:tcW w:w="484" w:type="dxa"/>
            <w:vMerge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2152" w:type="dxa"/>
            <w:vMerge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480" w:type="dxa"/>
            <w:vMerge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178" w:type="dxa"/>
            <w:vMerge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136" w:type="dxa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>Jednostkowa</w:t>
            </w:r>
          </w:p>
        </w:tc>
        <w:tc>
          <w:tcPr>
            <w:tcW w:w="1136" w:type="dxa"/>
          </w:tcPr>
          <w:p w:rsidR="00F77E6F" w:rsidRPr="006C6CB1" w:rsidRDefault="00F77E6F" w:rsidP="006F2DC0">
            <w:pPr>
              <w:rPr>
                <w:sz w:val="18"/>
              </w:rPr>
            </w:pPr>
            <w:r w:rsidRPr="006C6CB1">
              <w:rPr>
                <w:sz w:val="18"/>
              </w:rPr>
              <w:t>Ogółem</w:t>
            </w:r>
          </w:p>
        </w:tc>
        <w:tc>
          <w:tcPr>
            <w:tcW w:w="1136" w:type="dxa"/>
            <w:vMerge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</w:tr>
      <w:tr w:rsidR="00F77E6F" w:rsidRPr="006C6CB1" w:rsidTr="00F77E6F">
        <w:tc>
          <w:tcPr>
            <w:tcW w:w="484" w:type="dxa"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2152" w:type="dxa"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480" w:type="dxa"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178" w:type="dxa"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136" w:type="dxa"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136" w:type="dxa"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  <w:tc>
          <w:tcPr>
            <w:tcW w:w="1136" w:type="dxa"/>
          </w:tcPr>
          <w:p w:rsidR="00F77E6F" w:rsidRPr="006C6CB1" w:rsidRDefault="00F77E6F" w:rsidP="006F2DC0">
            <w:pPr>
              <w:rPr>
                <w:sz w:val="18"/>
              </w:rPr>
            </w:pPr>
          </w:p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F2DC0"/>
        </w:tc>
        <w:tc>
          <w:tcPr>
            <w:tcW w:w="2152" w:type="dxa"/>
          </w:tcPr>
          <w:p w:rsidR="00F77E6F" w:rsidRDefault="00F77E6F" w:rsidP="006F2DC0"/>
        </w:tc>
        <w:tc>
          <w:tcPr>
            <w:tcW w:w="1480" w:type="dxa"/>
          </w:tcPr>
          <w:p w:rsidR="00F77E6F" w:rsidRDefault="00F77E6F" w:rsidP="006F2DC0"/>
        </w:tc>
        <w:tc>
          <w:tcPr>
            <w:tcW w:w="1178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  <w:tc>
          <w:tcPr>
            <w:tcW w:w="1136" w:type="dxa"/>
          </w:tcPr>
          <w:p w:rsidR="00F77E6F" w:rsidRDefault="00F77E6F" w:rsidP="006F2DC0"/>
        </w:tc>
      </w:tr>
      <w:tr w:rsidR="00F77E6F" w:rsidTr="00F77E6F">
        <w:tc>
          <w:tcPr>
            <w:tcW w:w="484" w:type="dxa"/>
          </w:tcPr>
          <w:p w:rsidR="00F77E6F" w:rsidRDefault="00F77E6F" w:rsidP="006C6CB1">
            <w:pPr>
              <w:jc w:val="center"/>
            </w:pPr>
          </w:p>
        </w:tc>
        <w:tc>
          <w:tcPr>
            <w:tcW w:w="2152" w:type="dxa"/>
          </w:tcPr>
          <w:p w:rsidR="00F77E6F" w:rsidRDefault="006C6CB1" w:rsidP="006C6CB1">
            <w:pPr>
              <w:jc w:val="center"/>
            </w:pPr>
            <w:r>
              <w:t>Razem</w:t>
            </w:r>
          </w:p>
        </w:tc>
        <w:tc>
          <w:tcPr>
            <w:tcW w:w="1480" w:type="dxa"/>
          </w:tcPr>
          <w:p w:rsidR="00F77E6F" w:rsidRDefault="006C6CB1" w:rsidP="006C6CB1">
            <w:pPr>
              <w:jc w:val="center"/>
            </w:pPr>
            <w:r>
              <w:t>x</w:t>
            </w:r>
          </w:p>
        </w:tc>
        <w:tc>
          <w:tcPr>
            <w:tcW w:w="1178" w:type="dxa"/>
          </w:tcPr>
          <w:p w:rsidR="00F77E6F" w:rsidRDefault="006C6CB1" w:rsidP="006C6CB1">
            <w:pPr>
              <w:jc w:val="center"/>
            </w:pPr>
            <w:r>
              <w:t>x</w:t>
            </w:r>
          </w:p>
        </w:tc>
        <w:tc>
          <w:tcPr>
            <w:tcW w:w="1136" w:type="dxa"/>
          </w:tcPr>
          <w:p w:rsidR="00F77E6F" w:rsidRDefault="006C6CB1" w:rsidP="006C6CB1">
            <w:pPr>
              <w:jc w:val="center"/>
            </w:pPr>
            <w:r>
              <w:t>x</w:t>
            </w:r>
          </w:p>
        </w:tc>
        <w:tc>
          <w:tcPr>
            <w:tcW w:w="1136" w:type="dxa"/>
          </w:tcPr>
          <w:p w:rsidR="00F77E6F" w:rsidRDefault="00F77E6F" w:rsidP="006C6CB1">
            <w:pPr>
              <w:jc w:val="center"/>
            </w:pPr>
          </w:p>
        </w:tc>
        <w:tc>
          <w:tcPr>
            <w:tcW w:w="1136" w:type="dxa"/>
          </w:tcPr>
          <w:p w:rsidR="00F77E6F" w:rsidRDefault="006C6CB1" w:rsidP="006C6CB1">
            <w:pPr>
              <w:jc w:val="center"/>
            </w:pPr>
            <w:r>
              <w:t>x</w:t>
            </w:r>
          </w:p>
        </w:tc>
      </w:tr>
    </w:tbl>
    <w:p w:rsidR="006F2DC0" w:rsidRDefault="006F2DC0" w:rsidP="006F2DC0">
      <w:pPr>
        <w:ind w:left="360"/>
      </w:pPr>
    </w:p>
    <w:p w:rsidR="00F77E6F" w:rsidRDefault="00F77E6F" w:rsidP="006F2DC0">
      <w:pPr>
        <w:ind w:left="360"/>
      </w:pPr>
    </w:p>
    <w:p w:rsidR="006F2DC0" w:rsidRDefault="00F77E6F" w:rsidP="00F77E6F">
      <w:pPr>
        <w:spacing w:after="0"/>
        <w:ind w:left="4956"/>
      </w:pPr>
      <w:r>
        <w:t>……………………………………………………..</w:t>
      </w:r>
    </w:p>
    <w:p w:rsidR="00F77E6F" w:rsidRDefault="00F77E6F" w:rsidP="00F77E6F">
      <w:pPr>
        <w:spacing w:after="0"/>
        <w:ind w:left="4956"/>
      </w:pPr>
      <w:r>
        <w:t xml:space="preserve">            (podpis wnioskodawcy)</w:t>
      </w:r>
    </w:p>
    <w:p w:rsidR="006F2DC0" w:rsidRDefault="006F2DC0" w:rsidP="006F2DC0">
      <w:pPr>
        <w:ind w:left="360"/>
      </w:pPr>
    </w:p>
    <w:p w:rsidR="00376AE1" w:rsidRDefault="00376AE1" w:rsidP="006F2DC0">
      <w:pPr>
        <w:ind w:left="360"/>
      </w:pPr>
    </w:p>
    <w:p w:rsidR="00376AE1" w:rsidRDefault="00376AE1" w:rsidP="006F2DC0">
      <w:pPr>
        <w:ind w:left="360"/>
      </w:pPr>
    </w:p>
    <w:p w:rsidR="00502047" w:rsidRDefault="00502047" w:rsidP="00376AE1">
      <w:pPr>
        <w:spacing w:after="0" w:line="240" w:lineRule="auto"/>
        <w:jc w:val="right"/>
      </w:pPr>
    </w:p>
    <w:p w:rsidR="00376AE1" w:rsidRPr="007854EF" w:rsidRDefault="00D27B8E" w:rsidP="00376AE1">
      <w:pPr>
        <w:spacing w:after="0" w:line="240" w:lineRule="auto"/>
        <w:jc w:val="right"/>
        <w:rPr>
          <w:sz w:val="16"/>
        </w:rPr>
      </w:pPr>
      <w:r>
        <w:rPr>
          <w:sz w:val="16"/>
        </w:rPr>
        <w:t>Załącznik nr 2</w:t>
      </w:r>
      <w:r w:rsidR="00376AE1" w:rsidRPr="007854EF">
        <w:rPr>
          <w:sz w:val="16"/>
        </w:rPr>
        <w:t xml:space="preserve"> do Regulaminu do</w:t>
      </w:r>
    </w:p>
    <w:p w:rsidR="00D27B8E" w:rsidRPr="007854EF" w:rsidRDefault="00D27B8E" w:rsidP="00D27B8E">
      <w:pPr>
        <w:spacing w:after="0" w:line="240" w:lineRule="auto"/>
        <w:jc w:val="right"/>
        <w:rPr>
          <w:sz w:val="16"/>
        </w:rPr>
      </w:pPr>
      <w:r w:rsidRPr="007854EF">
        <w:rPr>
          <w:sz w:val="16"/>
        </w:rPr>
        <w:t xml:space="preserve">Zarządzenia nr </w:t>
      </w:r>
      <w:r w:rsidR="007525CA">
        <w:rPr>
          <w:sz w:val="16"/>
        </w:rPr>
        <w:t>0050.316.2022</w:t>
      </w:r>
    </w:p>
    <w:p w:rsidR="00D27B8E" w:rsidRPr="007854EF" w:rsidRDefault="00D27B8E" w:rsidP="00D27B8E">
      <w:pPr>
        <w:spacing w:after="0" w:line="240" w:lineRule="auto"/>
        <w:jc w:val="right"/>
        <w:rPr>
          <w:sz w:val="16"/>
        </w:rPr>
      </w:pPr>
      <w:r w:rsidRPr="007854EF">
        <w:rPr>
          <w:sz w:val="16"/>
        </w:rPr>
        <w:t>Burmistrza Miasta i Gminy Międzybórz</w:t>
      </w:r>
    </w:p>
    <w:p w:rsidR="00D27B8E" w:rsidRPr="007854EF" w:rsidRDefault="00D27B8E" w:rsidP="00D27B8E">
      <w:pPr>
        <w:spacing w:after="0" w:line="240" w:lineRule="auto"/>
        <w:jc w:val="right"/>
        <w:rPr>
          <w:sz w:val="16"/>
        </w:rPr>
      </w:pPr>
      <w:r w:rsidRPr="007854EF">
        <w:rPr>
          <w:sz w:val="16"/>
        </w:rPr>
        <w:t>z dnia</w:t>
      </w:r>
      <w:r w:rsidR="007525CA">
        <w:rPr>
          <w:sz w:val="16"/>
        </w:rPr>
        <w:t xml:space="preserve"> 05 stycznia 2022</w:t>
      </w:r>
      <w:r>
        <w:rPr>
          <w:sz w:val="16"/>
        </w:rPr>
        <w:t xml:space="preserve"> r.</w:t>
      </w:r>
    </w:p>
    <w:p w:rsidR="00376AE1" w:rsidRPr="007854EF" w:rsidRDefault="00376AE1" w:rsidP="00376AE1">
      <w:pPr>
        <w:ind w:left="360"/>
        <w:jc w:val="center"/>
        <w:rPr>
          <w:b/>
        </w:rPr>
      </w:pPr>
      <w:r w:rsidRPr="007854EF">
        <w:rPr>
          <w:b/>
        </w:rPr>
        <w:t>Protokół nr …………………</w:t>
      </w:r>
    </w:p>
    <w:p w:rsidR="00376AE1" w:rsidRPr="007854EF" w:rsidRDefault="00376AE1" w:rsidP="00376AE1">
      <w:pPr>
        <w:ind w:left="360"/>
        <w:jc w:val="center"/>
        <w:rPr>
          <w:b/>
        </w:rPr>
      </w:pPr>
      <w:r w:rsidRPr="007854EF">
        <w:rPr>
          <w:b/>
        </w:rPr>
        <w:t>z dnia ………………………….</w:t>
      </w:r>
    </w:p>
    <w:p w:rsidR="00376AE1" w:rsidRPr="007854EF" w:rsidRDefault="00376AE1" w:rsidP="00376AE1">
      <w:pPr>
        <w:ind w:left="360"/>
        <w:rPr>
          <w:b/>
        </w:rPr>
      </w:pPr>
      <w:r w:rsidRPr="007854EF">
        <w:rPr>
          <w:b/>
        </w:rPr>
        <w:t xml:space="preserve">Stałej Komisji Likwidacyjnej </w:t>
      </w:r>
      <w:r w:rsidR="00505B81" w:rsidRPr="007854EF">
        <w:rPr>
          <w:b/>
        </w:rPr>
        <w:t>działającej w Urzędzie Miasta i Gminy w Międzyborzu</w:t>
      </w:r>
    </w:p>
    <w:p w:rsidR="00505B81" w:rsidRDefault="00505B81" w:rsidP="00376AE1">
      <w:pPr>
        <w:ind w:left="360"/>
      </w:pPr>
    </w:p>
    <w:p w:rsidR="00505B81" w:rsidRPr="00505B81" w:rsidRDefault="00505B81" w:rsidP="00505B81">
      <w:pPr>
        <w:jc w:val="both"/>
      </w:pPr>
      <w:r>
        <w:t>Zgodnie z Zarządzeniem nr …. Burmistrza Miasta i Gminy Międzybórz z dnia ……….</w:t>
      </w:r>
      <w:r w:rsidRPr="00505B81">
        <w:t xml:space="preserve"> w sprawie powołania Komisji Likwidacyjnej składników majątku </w:t>
      </w:r>
      <w:r>
        <w:t>ruchomego w Urzędzie Miasta</w:t>
      </w:r>
      <w:r w:rsidRPr="00505B81">
        <w:t xml:space="preserve"> i Gminy w Międzyborzu oraz regulaminu jej działania</w:t>
      </w:r>
      <w:r>
        <w:t>, Komisja w składzie</w:t>
      </w:r>
      <w:r w:rsidR="007854EF">
        <w:t>:</w:t>
      </w:r>
    </w:p>
    <w:p w:rsidR="00505B81" w:rsidRPr="00505B81" w:rsidRDefault="00505B81" w:rsidP="00505B81">
      <w:pPr>
        <w:pStyle w:val="Akapitzlist"/>
        <w:numPr>
          <w:ilvl w:val="0"/>
          <w:numId w:val="7"/>
        </w:numPr>
        <w:jc w:val="both"/>
      </w:pPr>
      <w:r w:rsidRPr="00505B81">
        <w:t>…………………………………………. – Przewod</w:t>
      </w:r>
      <w:r>
        <w:t>niczący Komisji,</w:t>
      </w:r>
    </w:p>
    <w:p w:rsidR="00505B81" w:rsidRPr="00505B81" w:rsidRDefault="00505B81" w:rsidP="00505B81">
      <w:pPr>
        <w:pStyle w:val="Akapitzlist"/>
        <w:numPr>
          <w:ilvl w:val="0"/>
          <w:numId w:val="7"/>
        </w:numPr>
        <w:jc w:val="both"/>
      </w:pPr>
      <w:r w:rsidRPr="00505B81">
        <w:t xml:space="preserve">…………………………………………. – </w:t>
      </w:r>
      <w:r>
        <w:t>Członek Komisji,</w:t>
      </w:r>
    </w:p>
    <w:p w:rsidR="00505B81" w:rsidRDefault="00505B81" w:rsidP="00505B81">
      <w:pPr>
        <w:pStyle w:val="Akapitzlist"/>
        <w:numPr>
          <w:ilvl w:val="0"/>
          <w:numId w:val="7"/>
        </w:numPr>
        <w:jc w:val="both"/>
      </w:pPr>
      <w:r w:rsidRPr="00505B81">
        <w:t xml:space="preserve">…………………………………………. – </w:t>
      </w:r>
      <w:r>
        <w:t>Członek Komisji,</w:t>
      </w:r>
    </w:p>
    <w:p w:rsidR="00505B81" w:rsidRPr="00505B81" w:rsidRDefault="00505B81" w:rsidP="00505B81">
      <w:pPr>
        <w:pStyle w:val="Akapitzlist"/>
        <w:numPr>
          <w:ilvl w:val="0"/>
          <w:numId w:val="7"/>
        </w:numPr>
        <w:jc w:val="both"/>
      </w:pPr>
      <w:r w:rsidRPr="00505B81">
        <w:t xml:space="preserve">…………………………………………. – </w:t>
      </w:r>
      <w:r>
        <w:t>Członek Komisji,</w:t>
      </w:r>
    </w:p>
    <w:p w:rsidR="00505B81" w:rsidRDefault="00505B81" w:rsidP="00505B81">
      <w:pPr>
        <w:ind w:left="360"/>
        <w:jc w:val="both"/>
      </w:pPr>
      <w:r>
        <w:t>rozpatrzyła wniosek z dnia ……………............... złożony przez ……………………………………………………………</w:t>
      </w:r>
    </w:p>
    <w:p w:rsidR="007854EF" w:rsidRPr="007854EF" w:rsidRDefault="007854EF" w:rsidP="007854EF">
      <w:pPr>
        <w:ind w:left="5316" w:firstLine="348"/>
        <w:jc w:val="both"/>
        <w:rPr>
          <w:sz w:val="18"/>
        </w:rPr>
      </w:pPr>
      <w:r w:rsidRPr="007854EF">
        <w:rPr>
          <w:sz w:val="18"/>
        </w:rPr>
        <w:t>(imię i nazwisko Wnioskodawcy)</w:t>
      </w:r>
    </w:p>
    <w:p w:rsidR="00505B81" w:rsidRPr="00505B81" w:rsidRDefault="00505B81" w:rsidP="007854EF">
      <w:pPr>
        <w:ind w:left="360"/>
        <w:jc w:val="both"/>
      </w:pPr>
      <w:r>
        <w:t xml:space="preserve">i postanawia, co następuje: 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779"/>
        <w:gridCol w:w="892"/>
        <w:gridCol w:w="1251"/>
        <w:gridCol w:w="923"/>
        <w:gridCol w:w="981"/>
        <w:gridCol w:w="809"/>
        <w:gridCol w:w="1156"/>
        <w:gridCol w:w="930"/>
        <w:gridCol w:w="981"/>
      </w:tblGrid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L.p.</w:t>
            </w: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Data zakupu</w:t>
            </w: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Nr inwentarzowy</w:t>
            </w: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Nazwa majątku</w:t>
            </w: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Jednostka miary</w:t>
            </w: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 xml:space="preserve">Ilość </w:t>
            </w: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Cena jednostkowa</w:t>
            </w: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Wartość</w:t>
            </w: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  <w:r w:rsidRPr="00505B81">
              <w:rPr>
                <w:sz w:val="18"/>
              </w:rPr>
              <w:t>Uwagi (sposób likwidacji)</w:t>
            </w: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</w:p>
        </w:tc>
      </w:tr>
      <w:tr w:rsidR="00505B81" w:rsidTr="005B20E5">
        <w:tc>
          <w:tcPr>
            <w:tcW w:w="779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892" w:type="dxa"/>
          </w:tcPr>
          <w:p w:rsidR="00505B81" w:rsidRPr="00505B81" w:rsidRDefault="00505B81">
            <w:pPr>
              <w:rPr>
                <w:sz w:val="18"/>
              </w:rPr>
            </w:pPr>
            <w:r>
              <w:rPr>
                <w:sz w:val="18"/>
              </w:rPr>
              <w:t>Razem</w:t>
            </w:r>
          </w:p>
        </w:tc>
        <w:tc>
          <w:tcPr>
            <w:tcW w:w="1251" w:type="dxa"/>
          </w:tcPr>
          <w:p w:rsidR="00505B81" w:rsidRPr="00505B81" w:rsidRDefault="00505B81">
            <w:pPr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923" w:type="dxa"/>
          </w:tcPr>
          <w:p w:rsidR="00505B81" w:rsidRPr="00505B81" w:rsidRDefault="00505B81">
            <w:pPr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809" w:type="dxa"/>
          </w:tcPr>
          <w:p w:rsidR="00505B81" w:rsidRPr="00505B81" w:rsidRDefault="00505B81">
            <w:pPr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1156" w:type="dxa"/>
          </w:tcPr>
          <w:p w:rsidR="00505B81" w:rsidRPr="00505B81" w:rsidRDefault="00505B81">
            <w:pPr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930" w:type="dxa"/>
          </w:tcPr>
          <w:p w:rsidR="00505B81" w:rsidRPr="00505B81" w:rsidRDefault="00505B81">
            <w:pPr>
              <w:rPr>
                <w:sz w:val="18"/>
              </w:rPr>
            </w:pPr>
          </w:p>
        </w:tc>
        <w:tc>
          <w:tcPr>
            <w:tcW w:w="981" w:type="dxa"/>
          </w:tcPr>
          <w:p w:rsidR="00505B81" w:rsidRPr="00505B81" w:rsidRDefault="00505B81">
            <w:pPr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</w:tr>
    </w:tbl>
    <w:p w:rsidR="007854EF" w:rsidRDefault="007854EF" w:rsidP="007854EF">
      <w:pPr>
        <w:spacing w:after="0"/>
      </w:pPr>
    </w:p>
    <w:p w:rsidR="007854EF" w:rsidRDefault="007854EF" w:rsidP="007854EF">
      <w:pPr>
        <w:spacing w:after="0"/>
      </w:pPr>
      <w:r>
        <w:t xml:space="preserve">Dodatkowe wyjaśnienia </w:t>
      </w:r>
    </w:p>
    <w:p w:rsidR="007854EF" w:rsidRPr="00505B81" w:rsidRDefault="007854EF" w:rsidP="007854EF">
      <w:pPr>
        <w:spacing w:after="0"/>
      </w:pPr>
      <w:r>
        <w:t>……………………………………………………………………………………………………………………………………………………..</w:t>
      </w:r>
    </w:p>
    <w:p w:rsidR="007854EF" w:rsidRPr="00505B81" w:rsidRDefault="007854EF" w:rsidP="007854EF">
      <w:pPr>
        <w:spacing w:after="0"/>
      </w:pPr>
      <w:r>
        <w:t>……………………………………………………………………………………………………………………………………………………..</w:t>
      </w:r>
    </w:p>
    <w:p w:rsidR="007854EF" w:rsidRDefault="007854EF" w:rsidP="007854EF">
      <w:pPr>
        <w:spacing w:after="0"/>
      </w:pPr>
      <w:r>
        <w:t xml:space="preserve">Na tym protokół zakończono i podpisano. </w:t>
      </w:r>
    </w:p>
    <w:p w:rsidR="007854EF" w:rsidRDefault="007854EF" w:rsidP="007854EF">
      <w:pPr>
        <w:pStyle w:val="Akapitzlist"/>
        <w:numPr>
          <w:ilvl w:val="0"/>
          <w:numId w:val="8"/>
        </w:numPr>
        <w:spacing w:after="0"/>
        <w:ind w:left="0"/>
      </w:pPr>
      <w:r>
        <w:t>………………………………………………………..</w:t>
      </w:r>
    </w:p>
    <w:p w:rsidR="007854EF" w:rsidRDefault="007854EF" w:rsidP="007854EF">
      <w:pPr>
        <w:pStyle w:val="Akapitzlist"/>
        <w:numPr>
          <w:ilvl w:val="0"/>
          <w:numId w:val="8"/>
        </w:numPr>
        <w:spacing w:after="0"/>
        <w:ind w:left="0"/>
      </w:pPr>
      <w:r>
        <w:t>………………………………………………………..</w:t>
      </w:r>
    </w:p>
    <w:p w:rsidR="007854EF" w:rsidRDefault="007854EF" w:rsidP="007854EF">
      <w:pPr>
        <w:pStyle w:val="Akapitzlist"/>
        <w:numPr>
          <w:ilvl w:val="0"/>
          <w:numId w:val="8"/>
        </w:numPr>
        <w:spacing w:after="0"/>
        <w:ind w:left="0"/>
      </w:pPr>
      <w:r>
        <w:t>………………………………………………………..</w:t>
      </w:r>
    </w:p>
    <w:p w:rsidR="007854EF" w:rsidRDefault="007854EF" w:rsidP="007854EF">
      <w:pPr>
        <w:pStyle w:val="Akapitzlist"/>
        <w:numPr>
          <w:ilvl w:val="0"/>
          <w:numId w:val="8"/>
        </w:numPr>
        <w:spacing w:after="0"/>
        <w:ind w:left="0"/>
      </w:pPr>
      <w:r>
        <w:t>………………………………………………………..</w:t>
      </w:r>
    </w:p>
    <w:p w:rsidR="007854EF" w:rsidRDefault="007854EF" w:rsidP="007854EF">
      <w:pPr>
        <w:pStyle w:val="Akapitzlist"/>
        <w:spacing w:after="0"/>
        <w:ind w:left="0"/>
      </w:pPr>
    </w:p>
    <w:p w:rsidR="007854EF" w:rsidRDefault="007854EF" w:rsidP="007854EF">
      <w:pPr>
        <w:spacing w:after="0"/>
      </w:pPr>
      <w:r>
        <w:t xml:space="preserve">Stanowisko Burmistrza </w:t>
      </w:r>
    </w:p>
    <w:p w:rsidR="007854EF" w:rsidRDefault="007854EF" w:rsidP="007854EF">
      <w:pPr>
        <w:spacing w:after="0"/>
      </w:pPr>
      <w:r>
        <w:t>………………………………………………………………………………………………………………………………………………………..</w:t>
      </w:r>
    </w:p>
    <w:p w:rsidR="007854EF" w:rsidRPr="007854EF" w:rsidRDefault="007854EF" w:rsidP="007854EF">
      <w:pPr>
        <w:spacing w:after="0"/>
        <w:ind w:firstLine="708"/>
        <w:rPr>
          <w:sz w:val="18"/>
        </w:rPr>
      </w:pPr>
      <w:r w:rsidRPr="007854EF">
        <w:rPr>
          <w:sz w:val="18"/>
        </w:rPr>
        <w:t>(podpis i pieczątka)</w:t>
      </w:r>
    </w:p>
    <w:sectPr w:rsidR="007854EF" w:rsidRPr="007854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17C1"/>
    <w:multiLevelType w:val="hybridMultilevel"/>
    <w:tmpl w:val="25628B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A06DC"/>
    <w:multiLevelType w:val="hybridMultilevel"/>
    <w:tmpl w:val="D38E7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6C2949"/>
    <w:multiLevelType w:val="hybridMultilevel"/>
    <w:tmpl w:val="805E1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1426FF"/>
    <w:multiLevelType w:val="hybridMultilevel"/>
    <w:tmpl w:val="F43C48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276FBB"/>
    <w:multiLevelType w:val="hybridMultilevel"/>
    <w:tmpl w:val="0E02D3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FF1D46"/>
    <w:multiLevelType w:val="hybridMultilevel"/>
    <w:tmpl w:val="23BAE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63220"/>
    <w:multiLevelType w:val="hybridMultilevel"/>
    <w:tmpl w:val="F2F41EBC"/>
    <w:lvl w:ilvl="0" w:tplc="366073F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2E20A63"/>
    <w:multiLevelType w:val="hybridMultilevel"/>
    <w:tmpl w:val="B5F631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CFC"/>
    <w:rsid w:val="00070926"/>
    <w:rsid w:val="000E530C"/>
    <w:rsid w:val="00120D73"/>
    <w:rsid w:val="00181EF5"/>
    <w:rsid w:val="002003C3"/>
    <w:rsid w:val="002D1A8F"/>
    <w:rsid w:val="00376AE1"/>
    <w:rsid w:val="00386CFC"/>
    <w:rsid w:val="00487B31"/>
    <w:rsid w:val="004E4DC8"/>
    <w:rsid w:val="004F3178"/>
    <w:rsid w:val="00502047"/>
    <w:rsid w:val="00505B81"/>
    <w:rsid w:val="005834DB"/>
    <w:rsid w:val="0058526B"/>
    <w:rsid w:val="005B20E5"/>
    <w:rsid w:val="00611703"/>
    <w:rsid w:val="006C6CB1"/>
    <w:rsid w:val="006F2DC0"/>
    <w:rsid w:val="007525CA"/>
    <w:rsid w:val="007854EF"/>
    <w:rsid w:val="007E05D8"/>
    <w:rsid w:val="009131CE"/>
    <w:rsid w:val="00C2713E"/>
    <w:rsid w:val="00C31AD4"/>
    <w:rsid w:val="00C40367"/>
    <w:rsid w:val="00C9183B"/>
    <w:rsid w:val="00D27B8E"/>
    <w:rsid w:val="00DD6E6F"/>
    <w:rsid w:val="00E8653F"/>
    <w:rsid w:val="00EA5415"/>
    <w:rsid w:val="00F43913"/>
    <w:rsid w:val="00F7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E51177-C0A0-4977-B1DB-31CBCC54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05D8"/>
    <w:pPr>
      <w:ind w:left="720"/>
      <w:contextualSpacing/>
    </w:pPr>
  </w:style>
  <w:style w:type="table" w:styleId="Tabela-Siatka">
    <w:name w:val="Table Grid"/>
    <w:basedOn w:val="Standardowy"/>
    <w:uiPriority w:val="39"/>
    <w:rsid w:val="00F77E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B20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20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62BAE-A6D1-4AC1-BD22-2156F1A6C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2022-01-17T12:47:00Z</cp:lastPrinted>
  <dcterms:created xsi:type="dcterms:W3CDTF">2022-01-20T09:22:00Z</dcterms:created>
  <dcterms:modified xsi:type="dcterms:W3CDTF">2022-01-20T09:22:00Z</dcterms:modified>
</cp:coreProperties>
</file>