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868065" w14:textId="78C92E37" w:rsidR="00D6395D" w:rsidRPr="00BA3F53" w:rsidRDefault="00572150" w:rsidP="00755803">
      <w:pPr>
        <w:jc w:val="center"/>
        <w:rPr>
          <w:b/>
          <w:bCs/>
          <w:color w:val="000000" w:themeColor="text1"/>
        </w:rPr>
      </w:pPr>
      <w:bookmarkStart w:id="0" w:name="_GoBack"/>
      <w:bookmarkEnd w:id="0"/>
      <w:r w:rsidRPr="00BA3F53">
        <w:rPr>
          <w:b/>
          <w:bCs/>
          <w:color w:val="000000" w:themeColor="text1"/>
        </w:rPr>
        <w:t xml:space="preserve">Zarządzenie Nr </w:t>
      </w:r>
      <w:r w:rsidR="00EC01F0">
        <w:rPr>
          <w:b/>
          <w:bCs/>
          <w:color w:val="000000" w:themeColor="text1"/>
        </w:rPr>
        <w:t>0050.27</w:t>
      </w:r>
      <w:r w:rsidR="00BA3F53" w:rsidRPr="00BA3F53">
        <w:rPr>
          <w:b/>
          <w:bCs/>
          <w:color w:val="000000" w:themeColor="text1"/>
        </w:rPr>
        <w:t>.</w:t>
      </w:r>
      <w:r w:rsidR="00D6395D" w:rsidRPr="00BA3F53">
        <w:rPr>
          <w:b/>
          <w:bCs/>
          <w:color w:val="000000" w:themeColor="text1"/>
        </w:rPr>
        <w:t>20</w:t>
      </w:r>
      <w:r w:rsidR="00825004">
        <w:rPr>
          <w:b/>
          <w:bCs/>
          <w:color w:val="000000" w:themeColor="text1"/>
        </w:rPr>
        <w:t>24</w:t>
      </w:r>
    </w:p>
    <w:p w14:paraId="0A08BAA1" w14:textId="77777777" w:rsidR="00755803" w:rsidRPr="00BA3F53" w:rsidRDefault="00D6395D" w:rsidP="00755803">
      <w:pPr>
        <w:jc w:val="center"/>
        <w:rPr>
          <w:b/>
          <w:bCs/>
          <w:color w:val="000000" w:themeColor="text1"/>
        </w:rPr>
      </w:pPr>
      <w:r w:rsidRPr="00BA3F53">
        <w:rPr>
          <w:b/>
          <w:bCs/>
          <w:color w:val="000000" w:themeColor="text1"/>
        </w:rPr>
        <w:t>Burmistrza</w:t>
      </w:r>
      <w:r w:rsidR="00755803" w:rsidRPr="00BA3F53">
        <w:rPr>
          <w:b/>
          <w:bCs/>
          <w:color w:val="000000" w:themeColor="text1"/>
        </w:rPr>
        <w:t xml:space="preserve"> Miasta i Gminy Międzyborza </w:t>
      </w:r>
    </w:p>
    <w:p w14:paraId="40F86BAC" w14:textId="4BC69067" w:rsidR="00D6395D" w:rsidRPr="00BA3F53" w:rsidRDefault="00755803" w:rsidP="00755803">
      <w:pPr>
        <w:jc w:val="center"/>
        <w:rPr>
          <w:b/>
          <w:bCs/>
          <w:color w:val="000000" w:themeColor="text1"/>
        </w:rPr>
      </w:pPr>
      <w:r w:rsidRPr="00BA3F53">
        <w:rPr>
          <w:b/>
          <w:bCs/>
          <w:color w:val="000000" w:themeColor="text1"/>
        </w:rPr>
        <w:t xml:space="preserve">z dnia </w:t>
      </w:r>
      <w:r w:rsidR="00EC01F0">
        <w:rPr>
          <w:b/>
          <w:bCs/>
          <w:color w:val="000000" w:themeColor="text1"/>
        </w:rPr>
        <w:t>19 sierpnia</w:t>
      </w:r>
      <w:r w:rsidR="00825004">
        <w:rPr>
          <w:b/>
          <w:bCs/>
          <w:color w:val="000000" w:themeColor="text1"/>
        </w:rPr>
        <w:t xml:space="preserve"> 2024</w:t>
      </w:r>
      <w:r w:rsidR="00031516" w:rsidRPr="00BA3F53">
        <w:rPr>
          <w:b/>
          <w:bCs/>
          <w:color w:val="000000" w:themeColor="text1"/>
        </w:rPr>
        <w:t xml:space="preserve"> roku </w:t>
      </w:r>
    </w:p>
    <w:p w14:paraId="15477C2E" w14:textId="77777777" w:rsidR="00D6395D" w:rsidRPr="00BA3F53" w:rsidRDefault="00D6395D" w:rsidP="00D6395D">
      <w:pPr>
        <w:spacing w:before="100" w:beforeAutospacing="1" w:after="100" w:afterAutospacing="1"/>
        <w:rPr>
          <w:color w:val="000000" w:themeColor="text1"/>
          <w:szCs w:val="24"/>
        </w:rPr>
      </w:pPr>
      <w:r w:rsidRPr="00BA3F53">
        <w:rPr>
          <w:b/>
          <w:bCs/>
          <w:color w:val="000000" w:themeColor="text1"/>
          <w:szCs w:val="24"/>
        </w:rPr>
        <w:t>w sprawie: sprzedaży nieruchomości stanowiących własność gminy Międzybórz</w:t>
      </w:r>
    </w:p>
    <w:p w14:paraId="7273AA41" w14:textId="1A6B528C" w:rsidR="00D6395D" w:rsidRPr="00BA3F53" w:rsidRDefault="00D6395D" w:rsidP="00572150">
      <w:pPr>
        <w:spacing w:before="100" w:beforeAutospacing="1" w:after="100" w:afterAutospacing="1"/>
        <w:jc w:val="both"/>
        <w:rPr>
          <w:color w:val="000000" w:themeColor="text1"/>
          <w:szCs w:val="24"/>
        </w:rPr>
      </w:pPr>
      <w:r w:rsidRPr="00BA3F53">
        <w:rPr>
          <w:color w:val="000000" w:themeColor="text1"/>
          <w:szCs w:val="24"/>
        </w:rPr>
        <w:t>Na podstawie art.</w:t>
      </w:r>
      <w:r w:rsidR="00755803" w:rsidRPr="00BA3F53">
        <w:rPr>
          <w:color w:val="000000" w:themeColor="text1"/>
          <w:szCs w:val="24"/>
        </w:rPr>
        <w:t xml:space="preserve"> </w:t>
      </w:r>
      <w:r w:rsidRPr="00BA3F53">
        <w:rPr>
          <w:color w:val="000000" w:themeColor="text1"/>
          <w:szCs w:val="24"/>
        </w:rPr>
        <w:t xml:space="preserve">30 ust. </w:t>
      </w:r>
      <w:r w:rsidR="00755803" w:rsidRPr="00BA3F53">
        <w:rPr>
          <w:color w:val="000000" w:themeColor="text1"/>
          <w:szCs w:val="24"/>
        </w:rPr>
        <w:t>2 pkt 3</w:t>
      </w:r>
      <w:r w:rsidRPr="00BA3F53">
        <w:rPr>
          <w:color w:val="000000" w:themeColor="text1"/>
          <w:szCs w:val="24"/>
        </w:rPr>
        <w:t xml:space="preserve"> ustawy z dnia 8 marca 1990 r. o samorządzie gminnym (t</w:t>
      </w:r>
      <w:r w:rsidR="00755803" w:rsidRPr="00BA3F53">
        <w:rPr>
          <w:color w:val="000000" w:themeColor="text1"/>
          <w:szCs w:val="24"/>
        </w:rPr>
        <w:t>.j.</w:t>
      </w:r>
      <w:r w:rsidRPr="00BA3F53">
        <w:rPr>
          <w:color w:val="000000" w:themeColor="text1"/>
          <w:szCs w:val="24"/>
        </w:rPr>
        <w:t xml:space="preserve"> </w:t>
      </w:r>
      <w:r w:rsidR="00EC01F0">
        <w:t>t Dz. U. z 2024 r. poz. 609 z późn. zm.</w:t>
      </w:r>
      <w:r w:rsidRPr="00BA3F53">
        <w:rPr>
          <w:color w:val="000000" w:themeColor="text1"/>
          <w:szCs w:val="24"/>
        </w:rPr>
        <w:t>)</w:t>
      </w:r>
      <w:r w:rsidR="00755803" w:rsidRPr="00BA3F53">
        <w:rPr>
          <w:color w:val="000000" w:themeColor="text1"/>
          <w:szCs w:val="24"/>
        </w:rPr>
        <w:t>, art</w:t>
      </w:r>
      <w:r w:rsidR="0035107B" w:rsidRPr="00BA3F53">
        <w:rPr>
          <w:color w:val="000000" w:themeColor="text1"/>
          <w:szCs w:val="24"/>
        </w:rPr>
        <w:t>. 35 ust. 1 i 2 i art. 37 ust. 2 pkt. 6</w:t>
      </w:r>
      <w:r w:rsidR="00755803" w:rsidRPr="00BA3F53">
        <w:rPr>
          <w:color w:val="000000" w:themeColor="text1"/>
          <w:szCs w:val="24"/>
        </w:rPr>
        <w:t xml:space="preserve"> ustawy o gospodarce nieruchomościami </w:t>
      </w:r>
      <w:r w:rsidR="00EC01F0">
        <w:t xml:space="preserve">(t.j. Dz. U. z 2024 r. poz. 1145) </w:t>
      </w:r>
      <w:r w:rsidRPr="00BA3F53">
        <w:rPr>
          <w:color w:val="000000" w:themeColor="text1"/>
          <w:szCs w:val="24"/>
        </w:rPr>
        <w:t xml:space="preserve">w związku z uchwałą </w:t>
      </w:r>
      <w:r w:rsidR="00755803" w:rsidRPr="00BA3F53">
        <w:rPr>
          <w:color w:val="000000" w:themeColor="text1"/>
          <w:szCs w:val="24"/>
        </w:rPr>
        <w:t>n</w:t>
      </w:r>
      <w:r w:rsidRPr="00BA3F53">
        <w:rPr>
          <w:color w:val="000000" w:themeColor="text1"/>
          <w:szCs w:val="24"/>
        </w:rPr>
        <w:t>r XXXVII/225/98 Rady Miejskiej w Międzyborzu z dnia 29 maja 1998 r. w sprawie: określenia zasad nabywania, zbywania i obciążania nieruchomości stanowiących własność miasta i gminy</w:t>
      </w:r>
      <w:r w:rsidR="00755803" w:rsidRPr="00BA3F53">
        <w:rPr>
          <w:color w:val="000000" w:themeColor="text1"/>
          <w:szCs w:val="24"/>
        </w:rPr>
        <w:t xml:space="preserve"> ze zm. zarządzam,</w:t>
      </w:r>
      <w:r w:rsidRPr="00BA3F53">
        <w:rPr>
          <w:color w:val="000000" w:themeColor="text1"/>
          <w:szCs w:val="24"/>
        </w:rPr>
        <w:t xml:space="preserve"> co następuje: </w:t>
      </w:r>
    </w:p>
    <w:p w14:paraId="5A576CA2" w14:textId="77777777" w:rsidR="00D6395D" w:rsidRPr="00BA3F53" w:rsidRDefault="00D6395D" w:rsidP="00F86793">
      <w:pPr>
        <w:pStyle w:val="Bezodstpw"/>
        <w:jc w:val="center"/>
        <w:rPr>
          <w:bCs/>
        </w:rPr>
      </w:pPr>
      <w:r w:rsidRPr="00BA3F53">
        <w:rPr>
          <w:bCs/>
        </w:rPr>
        <w:t>§ 1</w:t>
      </w:r>
    </w:p>
    <w:p w14:paraId="7AAE5A08" w14:textId="77777777" w:rsidR="001B1AD9" w:rsidRPr="001B1AD9" w:rsidRDefault="00D6395D" w:rsidP="00F86793">
      <w:pPr>
        <w:pStyle w:val="Bezodstpw"/>
        <w:numPr>
          <w:ilvl w:val="0"/>
          <w:numId w:val="2"/>
        </w:numPr>
        <w:jc w:val="both"/>
      </w:pPr>
      <w:r w:rsidRPr="00BA3F53">
        <w:rPr>
          <w:rFonts w:eastAsia="TimesNewRomanPSMT"/>
        </w:rPr>
        <w:t xml:space="preserve">Przeznaczam do sprzedaży w trybie </w:t>
      </w:r>
      <w:r w:rsidR="00E660F3" w:rsidRPr="00BA3F53">
        <w:rPr>
          <w:rFonts w:eastAsia="TimesNewRomanPSMT"/>
        </w:rPr>
        <w:t>bez</w:t>
      </w:r>
      <w:r w:rsidR="00E660F3" w:rsidRPr="00BA3F53">
        <w:t>przetargowym</w:t>
      </w:r>
      <w:r w:rsidRPr="00BA3F53">
        <w:t xml:space="preserve"> </w:t>
      </w:r>
      <w:r w:rsidR="00755803" w:rsidRPr="00BA3F53">
        <w:rPr>
          <w:rFonts w:eastAsia="TimesNewRomanPSMT"/>
        </w:rPr>
        <w:t>nieruchomość</w:t>
      </w:r>
      <w:r w:rsidR="00572150" w:rsidRPr="00BA3F53">
        <w:rPr>
          <w:rFonts w:eastAsia="TimesNewRomanPSMT"/>
        </w:rPr>
        <w:t>:</w:t>
      </w:r>
      <w:r w:rsidR="00755803" w:rsidRPr="00BA3F53">
        <w:rPr>
          <w:rFonts w:eastAsia="TimesNewRomanPSMT"/>
        </w:rPr>
        <w:t xml:space="preserve"> </w:t>
      </w:r>
    </w:p>
    <w:p w14:paraId="1E61ED2A" w14:textId="303ACBA4" w:rsidR="00F86793" w:rsidRDefault="001B1AD9" w:rsidP="001B1AD9">
      <w:pPr>
        <w:pStyle w:val="Bezodstpw"/>
        <w:ind w:left="360"/>
        <w:jc w:val="both"/>
      </w:pPr>
      <w:r>
        <w:rPr>
          <w:rFonts w:eastAsia="TimesNewRomanPSMT"/>
        </w:rPr>
        <w:t>-</w:t>
      </w:r>
      <w:r w:rsidR="00572150" w:rsidRPr="00BA3F53">
        <w:rPr>
          <w:u w:val="single"/>
        </w:rPr>
        <w:t xml:space="preserve">Międzybórz, ul. </w:t>
      </w:r>
      <w:r>
        <w:rPr>
          <w:u w:val="single"/>
        </w:rPr>
        <w:t>Wrocławska, działka numer 931</w:t>
      </w:r>
      <w:r>
        <w:t xml:space="preserve"> o pow. 196</w:t>
      </w:r>
      <w:r w:rsidR="00317FA4" w:rsidRPr="00BA3F53">
        <w:t>m</w:t>
      </w:r>
      <w:r w:rsidR="00317FA4" w:rsidRPr="00BA3F53">
        <w:rPr>
          <w:vertAlign w:val="superscript"/>
        </w:rPr>
        <w:t xml:space="preserve">2 </w:t>
      </w:r>
      <w:r w:rsidR="00317FA4" w:rsidRPr="00BA3F53">
        <w:t>zapisana w ks</w:t>
      </w:r>
      <w:r>
        <w:t>iędze wieczystej WR1E/00066900/3</w:t>
      </w:r>
      <w:r w:rsidR="00317FA4" w:rsidRPr="00BA3F53">
        <w:t xml:space="preserve"> prowadzonej przez Sąd Rejonowy w Oleśnicy- Wydział Ksiąg Wieczystych</w:t>
      </w:r>
      <w:r>
        <w:t>,</w:t>
      </w:r>
    </w:p>
    <w:p w14:paraId="35AEBB7E" w14:textId="231D25AB" w:rsidR="001B1AD9" w:rsidRDefault="001B1AD9" w:rsidP="001B1AD9">
      <w:pPr>
        <w:pStyle w:val="Bezodstpw"/>
        <w:ind w:left="360"/>
        <w:jc w:val="both"/>
      </w:pPr>
      <w:r>
        <w:rPr>
          <w:rFonts w:eastAsia="TimesNewRomanPSMT"/>
        </w:rPr>
        <w:t>-</w:t>
      </w:r>
      <w:r w:rsidRPr="00BA3F53">
        <w:rPr>
          <w:u w:val="single"/>
        </w:rPr>
        <w:t xml:space="preserve">Międzybórz, ul. </w:t>
      </w:r>
      <w:r>
        <w:rPr>
          <w:u w:val="single"/>
        </w:rPr>
        <w:t>Wrocławska, działka numer 932</w:t>
      </w:r>
      <w:r>
        <w:t xml:space="preserve"> o pow. 203</w:t>
      </w:r>
      <w:r w:rsidRPr="00BA3F53">
        <w:t>m</w:t>
      </w:r>
      <w:r w:rsidRPr="00BA3F53">
        <w:rPr>
          <w:vertAlign w:val="superscript"/>
        </w:rPr>
        <w:t xml:space="preserve">2 </w:t>
      </w:r>
      <w:r w:rsidRPr="00BA3F53">
        <w:t>zapisana w ks</w:t>
      </w:r>
      <w:r>
        <w:t>iędze wieczystej WR1E/00066900/3</w:t>
      </w:r>
      <w:r w:rsidRPr="00BA3F53">
        <w:t xml:space="preserve"> prowadzonej przez Sąd Rejonowy w Oleśnicy- Wydział Ksiąg Wieczystych</w:t>
      </w:r>
      <w:r>
        <w:t>,</w:t>
      </w:r>
    </w:p>
    <w:p w14:paraId="3AA364D4" w14:textId="38C2C570" w:rsidR="001B1AD9" w:rsidRDefault="001B1AD9" w:rsidP="001B1AD9">
      <w:pPr>
        <w:pStyle w:val="Bezodstpw"/>
        <w:ind w:left="360"/>
        <w:jc w:val="both"/>
      </w:pPr>
      <w:r>
        <w:rPr>
          <w:rFonts w:eastAsia="TimesNewRomanPSMT"/>
        </w:rPr>
        <w:t>-</w:t>
      </w:r>
      <w:r w:rsidRPr="00BA3F53">
        <w:rPr>
          <w:u w:val="single"/>
        </w:rPr>
        <w:t xml:space="preserve">Międzybórz, ul. </w:t>
      </w:r>
      <w:r>
        <w:rPr>
          <w:u w:val="single"/>
        </w:rPr>
        <w:t>Wrocławska, działka numer 930</w:t>
      </w:r>
      <w:r>
        <w:t xml:space="preserve"> o pow. 215</w:t>
      </w:r>
      <w:r w:rsidRPr="00BA3F53">
        <w:t>m</w:t>
      </w:r>
      <w:r w:rsidRPr="00BA3F53">
        <w:rPr>
          <w:vertAlign w:val="superscript"/>
        </w:rPr>
        <w:t xml:space="preserve">2 </w:t>
      </w:r>
      <w:r w:rsidRPr="00BA3F53">
        <w:t>zapisana w ks</w:t>
      </w:r>
      <w:r>
        <w:t>iędze wieczystej WR1E/00066900/3</w:t>
      </w:r>
      <w:r w:rsidRPr="00BA3F53">
        <w:t xml:space="preserve"> prowadzonej przez Sąd Rejonowy w Oleśnicy- Wydział Ksiąg Wieczystych</w:t>
      </w:r>
      <w:r>
        <w:t>,</w:t>
      </w:r>
    </w:p>
    <w:p w14:paraId="67D24B6F" w14:textId="224A914A" w:rsidR="001B1AD9" w:rsidRPr="00EC01F0" w:rsidRDefault="001B1AD9" w:rsidP="006E04ED">
      <w:pPr>
        <w:pStyle w:val="Bezodstpw"/>
        <w:ind w:left="360"/>
        <w:jc w:val="both"/>
      </w:pPr>
      <w:r>
        <w:rPr>
          <w:rFonts w:eastAsia="TimesNewRomanPSMT"/>
        </w:rPr>
        <w:t>-</w:t>
      </w:r>
      <w:r w:rsidRPr="00BA3F53">
        <w:rPr>
          <w:u w:val="single"/>
        </w:rPr>
        <w:t xml:space="preserve">Międzybórz, ul. </w:t>
      </w:r>
      <w:r>
        <w:rPr>
          <w:u w:val="single"/>
        </w:rPr>
        <w:t>Wrocławska, działka numer 933</w:t>
      </w:r>
      <w:r>
        <w:t xml:space="preserve"> o pow. 217</w:t>
      </w:r>
      <w:r w:rsidRPr="00BA3F53">
        <w:t>m</w:t>
      </w:r>
      <w:r w:rsidRPr="00BA3F53">
        <w:rPr>
          <w:vertAlign w:val="superscript"/>
        </w:rPr>
        <w:t xml:space="preserve">2 </w:t>
      </w:r>
      <w:r w:rsidRPr="00BA3F53">
        <w:t>zapisana w ks</w:t>
      </w:r>
      <w:r>
        <w:t>iędze wieczystej WR1E/00066900/3</w:t>
      </w:r>
      <w:r w:rsidRPr="00BA3F53">
        <w:t xml:space="preserve"> prowadzonej przez Sąd Rejonowy w Oleśnicy- Wydział </w:t>
      </w:r>
      <w:r w:rsidRPr="00EC01F0">
        <w:t>Ksiąg Wieczystych.</w:t>
      </w:r>
    </w:p>
    <w:p w14:paraId="21B481DA" w14:textId="5E83B7D7" w:rsidR="00EC01F0" w:rsidRPr="00EC01F0" w:rsidRDefault="00EC01F0" w:rsidP="00EC01F0">
      <w:pPr>
        <w:ind w:left="360"/>
        <w:jc w:val="both"/>
      </w:pPr>
      <w:r w:rsidRPr="00EC01F0">
        <w:t>-</w:t>
      </w:r>
      <w:r w:rsidRPr="00EC01F0">
        <w:rPr>
          <w:u w:val="single"/>
        </w:rPr>
        <w:t>Międzybórz, ul. Sycowska, działka numer 868/3</w:t>
      </w:r>
      <w:r w:rsidRPr="00EC01F0">
        <w:t xml:space="preserve"> o pow. 155m</w:t>
      </w:r>
      <w:r w:rsidRPr="00EC01F0">
        <w:rPr>
          <w:vertAlign w:val="superscript"/>
        </w:rPr>
        <w:t xml:space="preserve">2 </w:t>
      </w:r>
      <w:r w:rsidRPr="00EC01F0">
        <w:t xml:space="preserve">zapisana w księdze wieczystej </w:t>
      </w:r>
      <w:r w:rsidRPr="00EC01F0">
        <w:rPr>
          <w:color w:val="000000" w:themeColor="text1"/>
        </w:rPr>
        <w:t xml:space="preserve">WR1E/00068583/8 </w:t>
      </w:r>
      <w:r w:rsidRPr="00EC01F0">
        <w:t>prowadzonej przez Sąd Rejonowy w Oleśnicy- Wydział Ksiąg Wieczystych.</w:t>
      </w:r>
    </w:p>
    <w:p w14:paraId="5ADBA35E" w14:textId="51E91A0E" w:rsidR="00EC01F0" w:rsidRPr="00EC01F0" w:rsidRDefault="00EC01F0" w:rsidP="00EC01F0">
      <w:pPr>
        <w:ind w:left="360"/>
        <w:jc w:val="both"/>
      </w:pPr>
      <w:r w:rsidRPr="00EC01F0">
        <w:rPr>
          <w:color w:val="000000" w:themeColor="text1"/>
          <w:u w:val="single"/>
        </w:rPr>
        <w:lastRenderedPageBreak/>
        <w:t xml:space="preserve">-Międzybórz, działka numer 865/10 </w:t>
      </w:r>
      <w:r w:rsidRPr="00EC01F0">
        <w:rPr>
          <w:color w:val="000000" w:themeColor="text1"/>
        </w:rPr>
        <w:t>o pow. 45m</w:t>
      </w:r>
      <w:r w:rsidRPr="00EC01F0">
        <w:rPr>
          <w:color w:val="000000" w:themeColor="text1"/>
          <w:vertAlign w:val="superscript"/>
        </w:rPr>
        <w:t xml:space="preserve">2 </w:t>
      </w:r>
      <w:r w:rsidRPr="00EC01F0">
        <w:t xml:space="preserve">zapisana w księdze wieczystej </w:t>
      </w:r>
      <w:r w:rsidRPr="00EC01F0">
        <w:rPr>
          <w:color w:val="000000" w:themeColor="text1"/>
        </w:rPr>
        <w:t>WR1E/00066816/7</w:t>
      </w:r>
      <w:r w:rsidRPr="00EC01F0">
        <w:t>prowadzonej przez Sąd Rejonowy w Oleśnicy- Wydział Ksiąg Wieczystych.</w:t>
      </w:r>
    </w:p>
    <w:p w14:paraId="7E30A418" w14:textId="1B104960" w:rsidR="00EC01F0" w:rsidRPr="00EC01F0" w:rsidRDefault="00EC01F0" w:rsidP="00EC01F0">
      <w:pPr>
        <w:ind w:left="360"/>
        <w:jc w:val="both"/>
        <w:rPr>
          <w:b/>
          <w:color w:val="000000" w:themeColor="text1"/>
        </w:rPr>
      </w:pPr>
    </w:p>
    <w:p w14:paraId="7345B110" w14:textId="77DE1894" w:rsidR="00FA59E3" w:rsidRPr="00BA3F53" w:rsidRDefault="00F86793" w:rsidP="00F86793">
      <w:pPr>
        <w:pStyle w:val="Bezodstpw"/>
        <w:numPr>
          <w:ilvl w:val="0"/>
          <w:numId w:val="2"/>
        </w:numPr>
        <w:jc w:val="both"/>
      </w:pPr>
      <w:r w:rsidRPr="00BA3F53">
        <w:t>Szczegółowe warunki sprzedaży określa wykaz o przeznaczeniu nieruchomości do sprzedaży.</w:t>
      </w:r>
    </w:p>
    <w:p w14:paraId="4875F7F7" w14:textId="77777777" w:rsidR="00F86793" w:rsidRPr="00BA3F53" w:rsidRDefault="00F86793" w:rsidP="00F86793">
      <w:pPr>
        <w:pStyle w:val="Bezodstpw"/>
      </w:pPr>
    </w:p>
    <w:p w14:paraId="53A6B4D0" w14:textId="4C613689" w:rsidR="00D6395D" w:rsidRPr="00BA3F53" w:rsidRDefault="00D6395D" w:rsidP="00F86793">
      <w:pPr>
        <w:pStyle w:val="Bezodstpw"/>
        <w:jc w:val="center"/>
        <w:rPr>
          <w:bCs/>
        </w:rPr>
      </w:pPr>
      <w:r w:rsidRPr="00BA3F53">
        <w:rPr>
          <w:bCs/>
        </w:rPr>
        <w:t>§ 2</w:t>
      </w:r>
    </w:p>
    <w:p w14:paraId="65041E43" w14:textId="063FCEBA" w:rsidR="00F86793" w:rsidRPr="00BA3F53" w:rsidRDefault="00F86793" w:rsidP="00F86793">
      <w:pPr>
        <w:pStyle w:val="Bezodstpw"/>
        <w:numPr>
          <w:ilvl w:val="0"/>
          <w:numId w:val="3"/>
        </w:numPr>
        <w:jc w:val="both"/>
        <w:rPr>
          <w:color w:val="000000" w:themeColor="text1"/>
        </w:rPr>
      </w:pPr>
      <w:r w:rsidRPr="00BA3F53">
        <w:t xml:space="preserve">Wykaz nieruchomości, o którym </w:t>
      </w:r>
      <w:r w:rsidRPr="00BA3F53">
        <w:rPr>
          <w:color w:val="000000" w:themeColor="text1"/>
        </w:rPr>
        <w:t>mowa w §1 podlega wywieszeniu na tablicy ogłoszeń w siedzibie Urzędu Miasta i Gminy w Międzyborzu przez okres 21 dni.</w:t>
      </w:r>
    </w:p>
    <w:p w14:paraId="0C6F1E89" w14:textId="187AFE2D" w:rsidR="00F86793" w:rsidRPr="00D212B9" w:rsidRDefault="00F86793" w:rsidP="00672363">
      <w:pPr>
        <w:pStyle w:val="Bezodstpw"/>
        <w:numPr>
          <w:ilvl w:val="0"/>
          <w:numId w:val="3"/>
        </w:numPr>
        <w:jc w:val="both"/>
        <w:rPr>
          <w:color w:val="000000" w:themeColor="text1"/>
        </w:rPr>
      </w:pPr>
      <w:r w:rsidRPr="00BA3F53">
        <w:rPr>
          <w:color w:val="000000" w:themeColor="text1"/>
        </w:rPr>
        <w:t xml:space="preserve">Informację o wykazie podaje się do publicznej wiadomości przez ogłoszenie w prasie  lokalnej oraz </w:t>
      </w:r>
      <w:r w:rsidRPr="00D212B9">
        <w:rPr>
          <w:color w:val="000000" w:themeColor="text1"/>
        </w:rPr>
        <w:t xml:space="preserve">na stronie internetowej </w:t>
      </w:r>
      <w:hyperlink r:id="rId5" w:history="1">
        <w:r w:rsidR="00DD48F3" w:rsidRPr="00D212B9">
          <w:rPr>
            <w:rStyle w:val="Hipercze"/>
            <w:color w:val="000000" w:themeColor="text1"/>
            <w:u w:val="none"/>
          </w:rPr>
          <w:t>www.bip.miedzyborz.pl/</w:t>
        </w:r>
      </w:hyperlink>
      <w:r w:rsidR="00672363" w:rsidRPr="00D212B9">
        <w:rPr>
          <w:color w:val="000000" w:themeColor="text1"/>
        </w:rPr>
        <w:t xml:space="preserve">. </w:t>
      </w:r>
    </w:p>
    <w:p w14:paraId="5CFFE0FA" w14:textId="77777777" w:rsidR="00DD48F3" w:rsidRPr="00D212B9" w:rsidRDefault="00DD48F3" w:rsidP="00F86793">
      <w:pPr>
        <w:pStyle w:val="Bezodstpw"/>
        <w:jc w:val="center"/>
        <w:rPr>
          <w:bCs/>
          <w:color w:val="000000" w:themeColor="text1"/>
        </w:rPr>
      </w:pPr>
    </w:p>
    <w:p w14:paraId="30264C64" w14:textId="77777777" w:rsidR="00E660F3" w:rsidRPr="00D212B9" w:rsidRDefault="00E660F3" w:rsidP="00E660F3">
      <w:pPr>
        <w:spacing w:before="100" w:beforeAutospacing="1"/>
        <w:jc w:val="center"/>
        <w:rPr>
          <w:color w:val="000000" w:themeColor="text1"/>
          <w:sz w:val="22"/>
          <w:szCs w:val="22"/>
        </w:rPr>
      </w:pPr>
      <w:r w:rsidRPr="00D212B9">
        <w:rPr>
          <w:color w:val="000000" w:themeColor="text1"/>
          <w:sz w:val="22"/>
          <w:szCs w:val="22"/>
        </w:rPr>
        <w:t>§ 3</w:t>
      </w:r>
    </w:p>
    <w:p w14:paraId="7D5B3854" w14:textId="23CC58CE" w:rsidR="00BA3F53" w:rsidRPr="00D212B9" w:rsidRDefault="00BA3F53" w:rsidP="00BA3F53">
      <w:pPr>
        <w:pStyle w:val="Bezodstpw"/>
        <w:rPr>
          <w:color w:val="000000" w:themeColor="text1"/>
        </w:rPr>
      </w:pPr>
      <w:r w:rsidRPr="00D212B9">
        <w:rPr>
          <w:color w:val="000000" w:themeColor="text1"/>
        </w:rPr>
        <w:t xml:space="preserve">Wykonanie zarządzenia powierza się </w:t>
      </w:r>
      <w:r w:rsidR="00825004" w:rsidRPr="00D212B9">
        <w:rPr>
          <w:color w:val="000000" w:themeColor="text1"/>
        </w:rPr>
        <w:t xml:space="preserve">kierownikowi wydziału Gospodarki Komunalnej i Gospodarki Mieszkaniowej. </w:t>
      </w:r>
    </w:p>
    <w:p w14:paraId="7E4DE89F" w14:textId="77777777" w:rsidR="001B1AD9" w:rsidRPr="00D212B9" w:rsidRDefault="001B1AD9" w:rsidP="001B1AD9">
      <w:pPr>
        <w:jc w:val="center"/>
        <w:rPr>
          <w:color w:val="000000" w:themeColor="text1"/>
          <w:sz w:val="22"/>
          <w:szCs w:val="22"/>
        </w:rPr>
      </w:pPr>
    </w:p>
    <w:p w14:paraId="6C0DD72A" w14:textId="7C41AB19" w:rsidR="001B1AD9" w:rsidRPr="00D212B9" w:rsidRDefault="001B1AD9" w:rsidP="001B1AD9">
      <w:pPr>
        <w:jc w:val="center"/>
        <w:rPr>
          <w:color w:val="000000" w:themeColor="text1"/>
          <w:sz w:val="22"/>
          <w:szCs w:val="22"/>
        </w:rPr>
      </w:pPr>
      <w:r w:rsidRPr="00D212B9">
        <w:rPr>
          <w:color w:val="000000" w:themeColor="text1"/>
          <w:sz w:val="22"/>
          <w:szCs w:val="22"/>
        </w:rPr>
        <w:t xml:space="preserve">§ </w:t>
      </w:r>
      <w:r w:rsidR="00E660F3" w:rsidRPr="00D212B9">
        <w:rPr>
          <w:color w:val="000000" w:themeColor="text1"/>
          <w:sz w:val="22"/>
          <w:szCs w:val="22"/>
        </w:rPr>
        <w:t>4</w:t>
      </w:r>
    </w:p>
    <w:p w14:paraId="2E9EA191" w14:textId="40934012" w:rsidR="00BA3F53" w:rsidRPr="00D212B9" w:rsidRDefault="00BA3F53" w:rsidP="001B1AD9">
      <w:pPr>
        <w:rPr>
          <w:color w:val="000000" w:themeColor="text1"/>
          <w:sz w:val="22"/>
          <w:szCs w:val="22"/>
        </w:rPr>
      </w:pPr>
      <w:r w:rsidRPr="00D212B9">
        <w:rPr>
          <w:color w:val="000000" w:themeColor="text1"/>
        </w:rPr>
        <w:t>Zarządzenie wchodzi w życie z dniem wydania.</w:t>
      </w:r>
    </w:p>
    <w:p w14:paraId="776F976B" w14:textId="76995DA7" w:rsidR="003B6EE6" w:rsidRPr="00F272E0" w:rsidRDefault="003B6EE6" w:rsidP="00D6395D">
      <w:pPr>
        <w:rPr>
          <w:color w:val="000000" w:themeColor="text1"/>
          <w:sz w:val="22"/>
          <w:szCs w:val="22"/>
        </w:rPr>
      </w:pPr>
    </w:p>
    <w:sectPr w:rsidR="003B6EE6" w:rsidRPr="00F272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PSMT"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DF341B"/>
    <w:multiLevelType w:val="hybridMultilevel"/>
    <w:tmpl w:val="3BC6A5A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CA7094C"/>
    <w:multiLevelType w:val="hybridMultilevel"/>
    <w:tmpl w:val="186E71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693841"/>
    <w:multiLevelType w:val="hybridMultilevel"/>
    <w:tmpl w:val="C5C8198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A16884"/>
    <w:multiLevelType w:val="hybridMultilevel"/>
    <w:tmpl w:val="DCECD8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95D"/>
    <w:rsid w:val="000074B2"/>
    <w:rsid w:val="00031516"/>
    <w:rsid w:val="001B1AD9"/>
    <w:rsid w:val="001E560B"/>
    <w:rsid w:val="00317FA4"/>
    <w:rsid w:val="0035107B"/>
    <w:rsid w:val="003A1B05"/>
    <w:rsid w:val="003B6EE6"/>
    <w:rsid w:val="00572150"/>
    <w:rsid w:val="00644835"/>
    <w:rsid w:val="00672363"/>
    <w:rsid w:val="00677FE3"/>
    <w:rsid w:val="006E04ED"/>
    <w:rsid w:val="00755803"/>
    <w:rsid w:val="00797065"/>
    <w:rsid w:val="00825004"/>
    <w:rsid w:val="00A079B3"/>
    <w:rsid w:val="00AE2C11"/>
    <w:rsid w:val="00B450C7"/>
    <w:rsid w:val="00BA3F53"/>
    <w:rsid w:val="00C54AF6"/>
    <w:rsid w:val="00C75AB9"/>
    <w:rsid w:val="00D212B9"/>
    <w:rsid w:val="00D6395D"/>
    <w:rsid w:val="00DD48F3"/>
    <w:rsid w:val="00E660F3"/>
    <w:rsid w:val="00EC01F0"/>
    <w:rsid w:val="00F2450D"/>
    <w:rsid w:val="00F272E0"/>
    <w:rsid w:val="00F86793"/>
    <w:rsid w:val="00FA5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E5D6F"/>
  <w15:chartTrackingRefBased/>
  <w15:docId w15:val="{9444692D-AE7E-4B8C-B09F-19D71EA45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6395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6395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D6395D"/>
  </w:style>
  <w:style w:type="character" w:styleId="Hipercze">
    <w:name w:val="Hyperlink"/>
    <w:basedOn w:val="Domylnaczcionkaakapitu"/>
    <w:uiPriority w:val="99"/>
    <w:unhideWhenUsed/>
    <w:rsid w:val="00572150"/>
    <w:rPr>
      <w:color w:val="0000FF"/>
      <w:u w:val="single"/>
    </w:rPr>
  </w:style>
  <w:style w:type="character" w:styleId="Pogrubienie">
    <w:name w:val="Strong"/>
    <w:qFormat/>
    <w:rsid w:val="00AE2C11"/>
    <w:rPr>
      <w:b/>
      <w:bCs/>
    </w:rPr>
  </w:style>
  <w:style w:type="paragraph" w:styleId="Bezodstpw">
    <w:name w:val="No Spacing"/>
    <w:uiPriority w:val="1"/>
    <w:qFormat/>
    <w:rsid w:val="00AE2C1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F8679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D48F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48F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bip.miedzyborz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337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UMIG-RADA</cp:lastModifiedBy>
  <cp:revision>2</cp:revision>
  <cp:lastPrinted>2023-08-08T11:59:00Z</cp:lastPrinted>
  <dcterms:created xsi:type="dcterms:W3CDTF">2024-09-16T11:56:00Z</dcterms:created>
  <dcterms:modified xsi:type="dcterms:W3CDTF">2024-09-16T11:56:00Z</dcterms:modified>
</cp:coreProperties>
</file>