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FD232" w14:textId="6091EEED" w:rsidR="00E44EB0" w:rsidRPr="00A06964" w:rsidRDefault="008715C0" w:rsidP="00E44EB0">
      <w:pPr>
        <w:spacing w:line="276" w:lineRule="auto"/>
        <w:jc w:val="center"/>
        <w:rPr>
          <w:b/>
          <w:szCs w:val="24"/>
        </w:rPr>
      </w:pPr>
      <w:r w:rsidRPr="00A06964">
        <w:rPr>
          <w:b/>
          <w:szCs w:val="24"/>
        </w:rPr>
        <w:t>Zarządzenie Nr 0050.</w:t>
      </w:r>
      <w:r w:rsidR="00B071B9">
        <w:rPr>
          <w:b/>
          <w:szCs w:val="24"/>
        </w:rPr>
        <w:t>4</w:t>
      </w:r>
      <w:r w:rsidR="00052ECD" w:rsidRPr="00A06964">
        <w:rPr>
          <w:b/>
          <w:szCs w:val="24"/>
        </w:rPr>
        <w:t>.2024</w:t>
      </w:r>
    </w:p>
    <w:p w14:paraId="0C9FB44A" w14:textId="77777777"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Burmistrza Miasta i Gminy Międzybórz</w:t>
      </w:r>
    </w:p>
    <w:p w14:paraId="65D4328D" w14:textId="4554F6F1" w:rsidR="00E44EB0" w:rsidRPr="006C5F39" w:rsidRDefault="00674F45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 xml:space="preserve">z dnia </w:t>
      </w:r>
      <w:r w:rsidR="00547E5A">
        <w:rPr>
          <w:b/>
          <w:szCs w:val="24"/>
        </w:rPr>
        <w:t>14 maja</w:t>
      </w:r>
      <w:bookmarkStart w:id="0" w:name="_GoBack"/>
      <w:bookmarkEnd w:id="0"/>
      <w:r w:rsidR="00052ECD">
        <w:rPr>
          <w:b/>
          <w:szCs w:val="24"/>
        </w:rPr>
        <w:t xml:space="preserve"> 2024</w:t>
      </w:r>
      <w:r w:rsidR="00E44EB0" w:rsidRPr="006C5F39">
        <w:rPr>
          <w:b/>
          <w:szCs w:val="24"/>
        </w:rPr>
        <w:t xml:space="preserve"> r.</w:t>
      </w:r>
    </w:p>
    <w:p w14:paraId="18A449DB" w14:textId="77777777"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</w:p>
    <w:p w14:paraId="71B208FC" w14:textId="2640F9E4" w:rsidR="00431327" w:rsidRPr="00431327" w:rsidRDefault="00E44EB0" w:rsidP="00431327">
      <w:pPr>
        <w:spacing w:before="480" w:after="480" w:line="276" w:lineRule="auto"/>
        <w:ind w:left="1276" w:hanging="1276"/>
        <w:jc w:val="both"/>
        <w:rPr>
          <w:b/>
          <w:iCs/>
          <w:szCs w:val="24"/>
        </w:rPr>
      </w:pPr>
      <w:r w:rsidRPr="006C5F39">
        <w:rPr>
          <w:b/>
          <w:szCs w:val="24"/>
        </w:rPr>
        <w:t xml:space="preserve">w sprawie: </w:t>
      </w:r>
      <w:r w:rsidR="00431327">
        <w:rPr>
          <w:b/>
          <w:szCs w:val="24"/>
        </w:rPr>
        <w:tab/>
        <w:t xml:space="preserve">powołania </w:t>
      </w:r>
      <w:r w:rsidR="00431327" w:rsidRPr="00431327">
        <w:rPr>
          <w:b/>
          <w:szCs w:val="24"/>
        </w:rPr>
        <w:t>operatorów informatycznej obsługi obwodowych komisji</w:t>
      </w:r>
      <w:r w:rsidR="004852D6">
        <w:rPr>
          <w:b/>
          <w:szCs w:val="24"/>
        </w:rPr>
        <w:t xml:space="preserve"> </w:t>
      </w:r>
      <w:r w:rsidR="00431327" w:rsidRPr="00431327">
        <w:rPr>
          <w:b/>
          <w:szCs w:val="24"/>
        </w:rPr>
        <w:t xml:space="preserve">wyborczych w wyborach do </w:t>
      </w:r>
      <w:r w:rsidR="000B3E56">
        <w:rPr>
          <w:b/>
          <w:szCs w:val="24"/>
        </w:rPr>
        <w:t>Parlamentu Europejskiego zarządzonych na dzień 9</w:t>
      </w:r>
      <w:r w:rsidR="00431327" w:rsidRPr="00431327">
        <w:rPr>
          <w:b/>
          <w:szCs w:val="24"/>
        </w:rPr>
        <w:t> </w:t>
      </w:r>
      <w:r w:rsidR="000B3E56">
        <w:rPr>
          <w:b/>
          <w:szCs w:val="24"/>
        </w:rPr>
        <w:t>czerwca</w:t>
      </w:r>
      <w:r w:rsidR="00431327" w:rsidRPr="00431327">
        <w:rPr>
          <w:b/>
          <w:szCs w:val="24"/>
        </w:rPr>
        <w:t xml:space="preserve"> 2024 r.</w:t>
      </w:r>
    </w:p>
    <w:p w14:paraId="0C7FA438" w14:textId="77777777" w:rsidR="000B3E56" w:rsidRDefault="000B3E56" w:rsidP="000B3E56">
      <w:pPr>
        <w:spacing w:line="276" w:lineRule="auto"/>
        <w:ind w:firstLine="708"/>
        <w:jc w:val="both"/>
        <w:rPr>
          <w:b/>
          <w:szCs w:val="24"/>
        </w:rPr>
      </w:pPr>
      <w:r>
        <w:t>Na podstawie § 6</w:t>
      </w:r>
      <w:r w:rsidR="00052ECD">
        <w:t xml:space="preserve"> ust. 1 uchwały nr </w:t>
      </w:r>
      <w:r>
        <w:t>216</w:t>
      </w:r>
      <w:r w:rsidR="00052ECD">
        <w:t>/2024 Państ</w:t>
      </w:r>
      <w:r>
        <w:t>wowej Komisji Wyborczej z dnia</w:t>
      </w:r>
      <w:r>
        <w:br/>
        <w:t>21 kwietnia</w:t>
      </w:r>
      <w:r w:rsidR="00052ECD">
        <w:t xml:space="preserve"> 2024 r. w sprawie warunków oraz sposobu pomocniczego wykorzystania techniki elektronicznej w wyborach</w:t>
      </w:r>
      <w:r>
        <w:t xml:space="preserve"> </w:t>
      </w:r>
      <w:r w:rsidRPr="000B3E56">
        <w:t>do Parlamentu Europejskiego zarządzonych na dzień 9 czerwca 2024 r.</w:t>
      </w:r>
      <w:r>
        <w:t xml:space="preserve"> </w:t>
      </w:r>
      <w:r w:rsidR="00052ECD">
        <w:t xml:space="preserve"> </w:t>
      </w:r>
      <w:r w:rsidR="00E44EB0" w:rsidRPr="006C5F39">
        <w:rPr>
          <w:b/>
          <w:szCs w:val="24"/>
        </w:rPr>
        <w:t>zarządzam, co następuje:</w:t>
      </w:r>
    </w:p>
    <w:p w14:paraId="7BB3A726" w14:textId="77777777" w:rsidR="000B3E56" w:rsidRDefault="000B3E56" w:rsidP="000B3E56">
      <w:pPr>
        <w:spacing w:line="276" w:lineRule="auto"/>
        <w:ind w:firstLine="708"/>
        <w:jc w:val="both"/>
      </w:pPr>
    </w:p>
    <w:p w14:paraId="29BD12F0" w14:textId="17CBACDF" w:rsidR="00E44EB0" w:rsidRPr="000B3E56" w:rsidRDefault="00E44EB0" w:rsidP="000B3E56">
      <w:pPr>
        <w:spacing w:line="276" w:lineRule="auto"/>
        <w:ind w:firstLine="708"/>
        <w:jc w:val="center"/>
      </w:pPr>
      <w:r w:rsidRPr="006C5F39">
        <w:rPr>
          <w:b/>
          <w:szCs w:val="24"/>
        </w:rPr>
        <w:t>§ 1</w:t>
      </w:r>
    </w:p>
    <w:p w14:paraId="1EC8931F" w14:textId="77777777" w:rsidR="000B3E56" w:rsidRDefault="00052ECD" w:rsidP="000B3E56">
      <w:pPr>
        <w:spacing w:line="276" w:lineRule="auto"/>
        <w:jc w:val="both"/>
      </w:pPr>
      <w:r>
        <w:rPr>
          <w:rStyle w:val="xml-paragraf"/>
        </w:rPr>
        <w:t>Powołuję operatorów informatycznej obsługi obwodowych komisji wyborczych</w:t>
      </w:r>
      <w:r>
        <w:rPr>
          <w:rStyle w:val="xml-paragraf"/>
        </w:rPr>
        <w:br/>
        <w:t>w obwod</w:t>
      </w:r>
      <w:r w:rsidR="000B3E56">
        <w:rPr>
          <w:rStyle w:val="xml-paragraf"/>
        </w:rPr>
        <w:t>ach</w:t>
      </w:r>
      <w:r>
        <w:rPr>
          <w:rStyle w:val="xml-paragraf"/>
        </w:rPr>
        <w:t xml:space="preserve"> utworzonych na obszarze Gminy Międzybórz w wyborach do </w:t>
      </w:r>
      <w:r w:rsidR="000B3E56" w:rsidRPr="000B3E56">
        <w:t>Parlamentu Europejskiego zarządzonych na dzień 9 czerwca 2024 r.</w:t>
      </w:r>
      <w:r w:rsidR="000B3E56">
        <w:t>:</w:t>
      </w:r>
    </w:p>
    <w:p w14:paraId="041432A7" w14:textId="0C097657" w:rsidR="001877A2" w:rsidRPr="000B3E56" w:rsidRDefault="00E44EB0" w:rsidP="000B3E56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0B3E56">
        <w:rPr>
          <w:szCs w:val="24"/>
        </w:rPr>
        <w:t>Obwodowa Komisja Wy</w:t>
      </w:r>
      <w:r w:rsidR="00052ECD" w:rsidRPr="000B3E56">
        <w:rPr>
          <w:szCs w:val="24"/>
        </w:rPr>
        <w:t xml:space="preserve">borcza Nr 1 w Międzyborzu – </w:t>
      </w:r>
      <w:r w:rsidR="000B3E56" w:rsidRPr="000B3E56">
        <w:rPr>
          <w:szCs w:val="24"/>
        </w:rPr>
        <w:t>Pani Magdalena Podgórska,</w:t>
      </w:r>
    </w:p>
    <w:p w14:paraId="15E7D0F7" w14:textId="77777777"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2 w Mię</w:t>
      </w:r>
      <w:r w:rsidR="008715C0">
        <w:rPr>
          <w:szCs w:val="24"/>
        </w:rPr>
        <w:t xml:space="preserve">dzyborzu – Pani </w:t>
      </w:r>
      <w:r w:rsidR="00052ECD">
        <w:rPr>
          <w:szCs w:val="24"/>
        </w:rPr>
        <w:t>Joanna Pawłowska</w:t>
      </w:r>
      <w:r w:rsidR="008715C0">
        <w:rPr>
          <w:szCs w:val="24"/>
        </w:rPr>
        <w:t>,</w:t>
      </w:r>
    </w:p>
    <w:p w14:paraId="79485238" w14:textId="2A1D62AA"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3 w Międzybor</w:t>
      </w:r>
      <w:r w:rsidR="00775CD5" w:rsidRPr="006C5F39">
        <w:rPr>
          <w:szCs w:val="24"/>
        </w:rPr>
        <w:t xml:space="preserve">zu – </w:t>
      </w:r>
      <w:r w:rsidR="000B3E56">
        <w:rPr>
          <w:szCs w:val="24"/>
        </w:rPr>
        <w:t>Pan Piotr Drapiewski,</w:t>
      </w:r>
    </w:p>
    <w:p w14:paraId="66871AEA" w14:textId="77777777" w:rsidR="00E44EB0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 w:rsidR="008715C0">
        <w:rPr>
          <w:szCs w:val="24"/>
        </w:rPr>
        <w:t xml:space="preserve"> 4 w Bukowinie Sycowskiej – Pani Izabela Gracz,</w:t>
      </w:r>
    </w:p>
    <w:p w14:paraId="6820647D" w14:textId="60AEEC21" w:rsidR="008715C0" w:rsidRDefault="008715C0" w:rsidP="008715C0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5 w Klonowie – </w:t>
      </w:r>
      <w:r w:rsidR="000B3E56" w:rsidRPr="006C5F39">
        <w:rPr>
          <w:szCs w:val="24"/>
        </w:rPr>
        <w:t xml:space="preserve">Pani </w:t>
      </w:r>
      <w:r w:rsidR="000B3E56">
        <w:rPr>
          <w:szCs w:val="24"/>
        </w:rPr>
        <w:t>Aleksandra Stefańska,</w:t>
      </w:r>
    </w:p>
    <w:p w14:paraId="3DBBF550" w14:textId="6F820797" w:rsidR="00052ECD" w:rsidRDefault="008715C0" w:rsidP="00052ECD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6 w Kraszowie – </w:t>
      </w:r>
      <w:r w:rsidR="000B3E56">
        <w:rPr>
          <w:szCs w:val="24"/>
        </w:rPr>
        <w:t>Pani Beata Zajc.</w:t>
      </w:r>
    </w:p>
    <w:p w14:paraId="25A218E7" w14:textId="77777777" w:rsidR="00B071B9" w:rsidRDefault="00B071B9" w:rsidP="00052ECD">
      <w:pPr>
        <w:pStyle w:val="Akapitzlist"/>
        <w:spacing w:line="276" w:lineRule="auto"/>
        <w:ind w:left="360"/>
        <w:jc w:val="center"/>
        <w:rPr>
          <w:rStyle w:val="xml-paragraf"/>
        </w:rPr>
      </w:pPr>
    </w:p>
    <w:p w14:paraId="2A9B8886" w14:textId="77777777" w:rsidR="00052ECD" w:rsidRDefault="00E44EB0" w:rsidP="00052ECD">
      <w:pPr>
        <w:pStyle w:val="Akapitzlist"/>
        <w:spacing w:line="276" w:lineRule="auto"/>
        <w:ind w:left="360"/>
        <w:jc w:val="center"/>
        <w:rPr>
          <w:b/>
          <w:szCs w:val="24"/>
        </w:rPr>
      </w:pPr>
      <w:r w:rsidRPr="00052ECD">
        <w:rPr>
          <w:b/>
          <w:szCs w:val="24"/>
        </w:rPr>
        <w:t>§ 2</w:t>
      </w:r>
    </w:p>
    <w:p w14:paraId="790FB260" w14:textId="77777777" w:rsidR="00B071B9" w:rsidRDefault="00052ECD" w:rsidP="00B071B9">
      <w:pPr>
        <w:spacing w:line="276" w:lineRule="auto"/>
        <w:jc w:val="both"/>
      </w:pPr>
      <w:r>
        <w:rPr>
          <w:rStyle w:val="xml-paragraf"/>
        </w:rPr>
        <w:t xml:space="preserve">Zadania informatycznej obsługi obwodowej komisji </w:t>
      </w:r>
      <w:r w:rsidR="00B071B9">
        <w:rPr>
          <w:rStyle w:val="xml-paragraf"/>
        </w:rPr>
        <w:t>wyborczej określa załącznik nr 2</w:t>
      </w:r>
      <w:r>
        <w:rPr>
          <w:rStyle w:val="xml-paragraf"/>
        </w:rPr>
        <w:t xml:space="preserve"> do uchwały Państwowej Komisji Wyborczej </w:t>
      </w:r>
      <w:r w:rsidR="00B071B9">
        <w:t xml:space="preserve">z dnia </w:t>
      </w:r>
      <w:r w:rsidR="00B071B9">
        <w:t xml:space="preserve">21 kwietnia 2024 r. w sprawie warunków oraz sposobu pomocniczego wykorzystania techniki elektronicznej w wyborach </w:t>
      </w:r>
      <w:r w:rsidR="00B071B9" w:rsidRPr="000B3E56">
        <w:t>do Parlamentu Europejskiego zarządzonych na dzień 9 czerwca 2024 r.</w:t>
      </w:r>
      <w:r w:rsidR="00B071B9">
        <w:t xml:space="preserve"> </w:t>
      </w:r>
    </w:p>
    <w:p w14:paraId="77F5A404" w14:textId="77777777" w:rsidR="00B071B9" w:rsidRDefault="00B071B9" w:rsidP="00B071B9">
      <w:pPr>
        <w:spacing w:line="276" w:lineRule="auto"/>
        <w:jc w:val="both"/>
      </w:pPr>
    </w:p>
    <w:p w14:paraId="14BDEE5C" w14:textId="6A3B1731" w:rsidR="001877A2" w:rsidRPr="007740C5" w:rsidRDefault="00C4522D" w:rsidP="00B071B9">
      <w:pPr>
        <w:spacing w:line="276" w:lineRule="auto"/>
        <w:ind w:left="284"/>
        <w:jc w:val="center"/>
        <w:rPr>
          <w:b/>
          <w:szCs w:val="24"/>
        </w:rPr>
      </w:pPr>
      <w:r w:rsidRPr="007740C5">
        <w:rPr>
          <w:b/>
          <w:szCs w:val="24"/>
        </w:rPr>
        <w:t>§ 3</w:t>
      </w:r>
    </w:p>
    <w:p w14:paraId="556DF931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  <w:r w:rsidRPr="006C5F39">
        <w:rPr>
          <w:szCs w:val="24"/>
        </w:rPr>
        <w:t>Zarządzenie wchodzi w życie z dniem podjęcia.</w:t>
      </w:r>
    </w:p>
    <w:p w14:paraId="76FDA85C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</w:p>
    <w:p w14:paraId="7C30D046" w14:textId="77777777" w:rsidR="006A4A37" w:rsidRPr="002D5647" w:rsidRDefault="00E44EB0" w:rsidP="002D5647">
      <w:pPr>
        <w:tabs>
          <w:tab w:val="center" w:pos="6804"/>
        </w:tabs>
        <w:spacing w:line="276" w:lineRule="auto"/>
        <w:jc w:val="both"/>
        <w:rPr>
          <w:szCs w:val="24"/>
        </w:rPr>
      </w:pPr>
      <w:r w:rsidRPr="006C5F39">
        <w:rPr>
          <w:szCs w:val="24"/>
        </w:rPr>
        <w:tab/>
      </w:r>
    </w:p>
    <w:sectPr w:rsidR="006A4A37" w:rsidRPr="002D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CDFF3A" w14:textId="77777777" w:rsidR="00253648" w:rsidRDefault="00253648" w:rsidP="00122858">
      <w:r>
        <w:separator/>
      </w:r>
    </w:p>
  </w:endnote>
  <w:endnote w:type="continuationSeparator" w:id="0">
    <w:p w14:paraId="34A49F25" w14:textId="77777777" w:rsidR="00253648" w:rsidRDefault="00253648" w:rsidP="00122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3BF829" w14:textId="77777777" w:rsidR="00253648" w:rsidRDefault="00253648" w:rsidP="00122858">
      <w:r>
        <w:separator/>
      </w:r>
    </w:p>
  </w:footnote>
  <w:footnote w:type="continuationSeparator" w:id="0">
    <w:p w14:paraId="6CA12DA1" w14:textId="77777777" w:rsidR="00253648" w:rsidRDefault="00253648" w:rsidP="00122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014D0"/>
    <w:multiLevelType w:val="hybridMultilevel"/>
    <w:tmpl w:val="326E2E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EE4E9E"/>
    <w:multiLevelType w:val="hybridMultilevel"/>
    <w:tmpl w:val="B19C57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5E"/>
    <w:rsid w:val="00052ECD"/>
    <w:rsid w:val="00075407"/>
    <w:rsid w:val="000B3E56"/>
    <w:rsid w:val="000E4CC9"/>
    <w:rsid w:val="00122858"/>
    <w:rsid w:val="001877A2"/>
    <w:rsid w:val="00253648"/>
    <w:rsid w:val="002D0B5E"/>
    <w:rsid w:val="002D5647"/>
    <w:rsid w:val="003B56CB"/>
    <w:rsid w:val="003C30F6"/>
    <w:rsid w:val="00431327"/>
    <w:rsid w:val="004852D6"/>
    <w:rsid w:val="00546418"/>
    <w:rsid w:val="00547E5A"/>
    <w:rsid w:val="0055555E"/>
    <w:rsid w:val="00581CE2"/>
    <w:rsid w:val="005E6519"/>
    <w:rsid w:val="00645C40"/>
    <w:rsid w:val="00674F45"/>
    <w:rsid w:val="006A4A37"/>
    <w:rsid w:val="006C5F39"/>
    <w:rsid w:val="007740C5"/>
    <w:rsid w:val="00775CD5"/>
    <w:rsid w:val="008715C0"/>
    <w:rsid w:val="00991B34"/>
    <w:rsid w:val="009B5969"/>
    <w:rsid w:val="00A06964"/>
    <w:rsid w:val="00B071B9"/>
    <w:rsid w:val="00B75B8F"/>
    <w:rsid w:val="00BB1FC5"/>
    <w:rsid w:val="00C16FE7"/>
    <w:rsid w:val="00C4522D"/>
    <w:rsid w:val="00D11499"/>
    <w:rsid w:val="00D71353"/>
    <w:rsid w:val="00DD2C71"/>
    <w:rsid w:val="00E44EB0"/>
    <w:rsid w:val="00E9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E3EA9"/>
  <w15:chartTrackingRefBased/>
  <w15:docId w15:val="{58DD7D2E-8CAA-40CE-9BB4-F3EB6EBA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4EB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43132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77A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2C7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71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858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85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858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4313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43132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xml-paragraf">
    <w:name w:val="xml-paragraf"/>
    <w:basedOn w:val="Domylnaczcionkaakapitu"/>
    <w:rsid w:val="0005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6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Kinga Binkowska</cp:lastModifiedBy>
  <cp:revision>2</cp:revision>
  <cp:lastPrinted>2023-09-22T07:50:00Z</cp:lastPrinted>
  <dcterms:created xsi:type="dcterms:W3CDTF">2024-05-16T07:13:00Z</dcterms:created>
  <dcterms:modified xsi:type="dcterms:W3CDTF">2024-05-16T07:13:00Z</dcterms:modified>
</cp:coreProperties>
</file>