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91F" w:rsidRPr="007615C4" w:rsidRDefault="00AC491F" w:rsidP="00AC491F">
      <w:pPr>
        <w:pStyle w:val="Default"/>
      </w:pPr>
      <w:bookmarkStart w:id="0" w:name="_GoBack"/>
      <w:bookmarkEnd w:id="0"/>
    </w:p>
    <w:p w:rsidR="00AC491F" w:rsidRPr="007615C4" w:rsidRDefault="00AC491F" w:rsidP="00AC491F">
      <w:pPr>
        <w:pStyle w:val="Default"/>
        <w:jc w:val="center"/>
        <w:rPr>
          <w:b/>
          <w:bCs/>
          <w:sz w:val="22"/>
          <w:szCs w:val="22"/>
        </w:rPr>
      </w:pPr>
      <w:r w:rsidRPr="007615C4">
        <w:rPr>
          <w:b/>
          <w:bCs/>
          <w:sz w:val="22"/>
          <w:szCs w:val="22"/>
        </w:rPr>
        <w:t xml:space="preserve">ZARZĄDZENIE NR </w:t>
      </w:r>
      <w:r w:rsidR="00DA2056" w:rsidRPr="007615C4">
        <w:rPr>
          <w:b/>
          <w:bCs/>
          <w:sz w:val="22"/>
          <w:szCs w:val="22"/>
        </w:rPr>
        <w:t>0050</w:t>
      </w:r>
      <w:r w:rsidRPr="007615C4">
        <w:rPr>
          <w:b/>
          <w:bCs/>
          <w:sz w:val="22"/>
          <w:szCs w:val="22"/>
        </w:rPr>
        <w:t>.</w:t>
      </w:r>
      <w:r w:rsidR="00DA2056" w:rsidRPr="007615C4">
        <w:rPr>
          <w:b/>
          <w:bCs/>
          <w:sz w:val="22"/>
          <w:szCs w:val="22"/>
        </w:rPr>
        <w:t>477</w:t>
      </w:r>
      <w:r w:rsidRPr="007615C4">
        <w:rPr>
          <w:b/>
          <w:bCs/>
          <w:sz w:val="22"/>
          <w:szCs w:val="22"/>
        </w:rPr>
        <w:t>.202</w:t>
      </w:r>
      <w:r w:rsidR="00DA2056" w:rsidRPr="007615C4">
        <w:rPr>
          <w:b/>
          <w:bCs/>
          <w:sz w:val="22"/>
          <w:szCs w:val="22"/>
        </w:rPr>
        <w:t>3</w:t>
      </w:r>
      <w:r w:rsidRPr="007615C4">
        <w:rPr>
          <w:b/>
          <w:bCs/>
          <w:sz w:val="22"/>
          <w:szCs w:val="22"/>
        </w:rPr>
        <w:t xml:space="preserve"> </w:t>
      </w:r>
    </w:p>
    <w:p w:rsidR="00AC491F" w:rsidRPr="007615C4" w:rsidRDefault="00AC491F" w:rsidP="00AC491F">
      <w:pPr>
        <w:pStyle w:val="Default"/>
        <w:jc w:val="center"/>
        <w:rPr>
          <w:sz w:val="22"/>
          <w:szCs w:val="22"/>
        </w:rPr>
      </w:pPr>
      <w:r w:rsidRPr="007615C4">
        <w:rPr>
          <w:b/>
          <w:bCs/>
          <w:sz w:val="22"/>
          <w:szCs w:val="22"/>
        </w:rPr>
        <w:t xml:space="preserve">BURMISTRZA MIASTA I GMINY </w:t>
      </w:r>
      <w:r w:rsidR="00FE0695">
        <w:rPr>
          <w:b/>
          <w:bCs/>
          <w:sz w:val="22"/>
          <w:szCs w:val="22"/>
        </w:rPr>
        <w:t>MIĘDZYBÓRZ</w:t>
      </w:r>
      <w:r w:rsidRPr="007615C4">
        <w:rPr>
          <w:b/>
          <w:bCs/>
          <w:sz w:val="22"/>
          <w:szCs w:val="22"/>
        </w:rPr>
        <w:t xml:space="preserve"> </w:t>
      </w:r>
    </w:p>
    <w:p w:rsidR="00AC491F" w:rsidRPr="007615C4" w:rsidRDefault="00AC491F" w:rsidP="00AC491F">
      <w:pPr>
        <w:pStyle w:val="Default"/>
        <w:jc w:val="center"/>
        <w:rPr>
          <w:sz w:val="22"/>
          <w:szCs w:val="22"/>
        </w:rPr>
      </w:pPr>
      <w:r w:rsidRPr="007615C4">
        <w:rPr>
          <w:sz w:val="22"/>
          <w:szCs w:val="22"/>
        </w:rPr>
        <w:t xml:space="preserve">z dnia </w:t>
      </w:r>
      <w:r w:rsidR="00DA2056" w:rsidRPr="007615C4">
        <w:rPr>
          <w:sz w:val="22"/>
          <w:szCs w:val="22"/>
        </w:rPr>
        <w:t>28</w:t>
      </w:r>
      <w:r w:rsidRPr="007615C4">
        <w:rPr>
          <w:sz w:val="22"/>
          <w:szCs w:val="22"/>
        </w:rPr>
        <w:t xml:space="preserve"> </w:t>
      </w:r>
      <w:r w:rsidR="00DA2056" w:rsidRPr="007615C4">
        <w:rPr>
          <w:sz w:val="22"/>
          <w:szCs w:val="22"/>
        </w:rPr>
        <w:t xml:space="preserve">kwietnia </w:t>
      </w:r>
      <w:r w:rsidRPr="007615C4">
        <w:rPr>
          <w:sz w:val="22"/>
          <w:szCs w:val="22"/>
        </w:rPr>
        <w:t>202</w:t>
      </w:r>
      <w:r w:rsidR="00DA2056" w:rsidRPr="007615C4">
        <w:rPr>
          <w:sz w:val="22"/>
          <w:szCs w:val="22"/>
        </w:rPr>
        <w:t>3</w:t>
      </w:r>
      <w:r w:rsidRPr="007615C4">
        <w:rPr>
          <w:sz w:val="22"/>
          <w:szCs w:val="22"/>
        </w:rPr>
        <w:t xml:space="preserve"> r.</w:t>
      </w:r>
    </w:p>
    <w:p w:rsidR="00AC491F" w:rsidRPr="007615C4" w:rsidRDefault="00AC491F" w:rsidP="00AC491F">
      <w:pPr>
        <w:pStyle w:val="Default"/>
        <w:jc w:val="center"/>
        <w:rPr>
          <w:b/>
          <w:bCs/>
          <w:sz w:val="22"/>
          <w:szCs w:val="22"/>
        </w:rPr>
      </w:pPr>
    </w:p>
    <w:p w:rsidR="00AC491F" w:rsidRPr="007615C4" w:rsidRDefault="00AC491F" w:rsidP="00AC491F">
      <w:pPr>
        <w:pStyle w:val="Default"/>
        <w:jc w:val="center"/>
        <w:rPr>
          <w:b/>
          <w:bCs/>
          <w:sz w:val="22"/>
          <w:szCs w:val="22"/>
        </w:rPr>
      </w:pPr>
    </w:p>
    <w:p w:rsidR="00AC491F" w:rsidRPr="007615C4" w:rsidRDefault="00AC491F" w:rsidP="00AC491F">
      <w:pPr>
        <w:pStyle w:val="Default"/>
        <w:jc w:val="both"/>
        <w:rPr>
          <w:sz w:val="22"/>
          <w:szCs w:val="22"/>
        </w:rPr>
      </w:pPr>
      <w:r w:rsidRPr="007615C4">
        <w:rPr>
          <w:b/>
          <w:bCs/>
          <w:sz w:val="22"/>
          <w:szCs w:val="22"/>
        </w:rPr>
        <w:t xml:space="preserve">w sprawie ustalenia zasad (polityki) rachunkowości Kasy Zapomogowo- Pożyczkowej przy Urzędzie Miasta i Gminy w Międzyborzu </w:t>
      </w:r>
    </w:p>
    <w:p w:rsidR="00AC491F" w:rsidRPr="007615C4" w:rsidRDefault="00AC491F" w:rsidP="00AC491F">
      <w:pPr>
        <w:pStyle w:val="Default"/>
        <w:rPr>
          <w:sz w:val="22"/>
          <w:szCs w:val="22"/>
        </w:rPr>
      </w:pPr>
    </w:p>
    <w:p w:rsidR="00AC491F" w:rsidRPr="00E4011B" w:rsidRDefault="00AC491F" w:rsidP="00DA2056">
      <w:pPr>
        <w:pStyle w:val="Default"/>
        <w:jc w:val="both"/>
        <w:rPr>
          <w:b/>
          <w:bCs/>
          <w:color w:val="auto"/>
          <w:sz w:val="22"/>
          <w:szCs w:val="22"/>
        </w:rPr>
      </w:pPr>
      <w:r w:rsidRPr="007615C4">
        <w:rPr>
          <w:sz w:val="22"/>
          <w:szCs w:val="22"/>
        </w:rPr>
        <w:t xml:space="preserve">Na podstawie art. 33 ust. 3 ustawy z dnia 8 marca 1990 r. o samorządzie </w:t>
      </w:r>
      <w:r w:rsidRPr="007615C4">
        <w:rPr>
          <w:color w:val="auto"/>
          <w:sz w:val="22"/>
          <w:szCs w:val="22"/>
        </w:rPr>
        <w:t>gminnym (Dz.U.20</w:t>
      </w:r>
      <w:r w:rsidR="00DA2056" w:rsidRPr="007615C4">
        <w:rPr>
          <w:color w:val="auto"/>
          <w:sz w:val="22"/>
          <w:szCs w:val="22"/>
        </w:rPr>
        <w:t>23</w:t>
      </w:r>
      <w:r w:rsidRPr="007615C4">
        <w:rPr>
          <w:color w:val="auto"/>
          <w:sz w:val="22"/>
          <w:szCs w:val="22"/>
        </w:rPr>
        <w:t xml:space="preserve"> poz. </w:t>
      </w:r>
      <w:r w:rsidR="00DA2056" w:rsidRPr="007615C4">
        <w:rPr>
          <w:color w:val="auto"/>
          <w:sz w:val="22"/>
          <w:szCs w:val="22"/>
        </w:rPr>
        <w:t>40</w:t>
      </w:r>
      <w:r w:rsidRPr="007615C4">
        <w:rPr>
          <w:color w:val="auto"/>
          <w:sz w:val="22"/>
          <w:szCs w:val="22"/>
        </w:rPr>
        <w:t xml:space="preserve"> z późn. zm</w:t>
      </w:r>
      <w:r w:rsidRPr="00E4011B">
        <w:rPr>
          <w:color w:val="auto"/>
          <w:sz w:val="22"/>
          <w:szCs w:val="22"/>
        </w:rPr>
        <w:t>.), art. 10 ust.2 ustawy z dnia 29 września 1994 r. o rachunkowości (Dz.U. 20</w:t>
      </w:r>
      <w:r w:rsidR="00DA2056" w:rsidRPr="00E4011B">
        <w:rPr>
          <w:color w:val="auto"/>
          <w:sz w:val="22"/>
          <w:szCs w:val="22"/>
        </w:rPr>
        <w:t>23</w:t>
      </w:r>
      <w:r w:rsidRPr="00E4011B">
        <w:rPr>
          <w:color w:val="auto"/>
          <w:sz w:val="22"/>
          <w:szCs w:val="22"/>
        </w:rPr>
        <w:t xml:space="preserve"> poz.</w:t>
      </w:r>
      <w:r w:rsidR="00DA2056" w:rsidRPr="00E4011B">
        <w:rPr>
          <w:color w:val="auto"/>
          <w:sz w:val="22"/>
          <w:szCs w:val="22"/>
        </w:rPr>
        <w:t>120 z</w:t>
      </w:r>
      <w:r w:rsidR="007615C4" w:rsidRPr="00E4011B">
        <w:rPr>
          <w:color w:val="auto"/>
          <w:sz w:val="22"/>
          <w:szCs w:val="22"/>
        </w:rPr>
        <w:t xml:space="preserve"> późn. z</w:t>
      </w:r>
      <w:r w:rsidR="00DA2056" w:rsidRPr="00E4011B">
        <w:rPr>
          <w:color w:val="auto"/>
          <w:sz w:val="22"/>
          <w:szCs w:val="22"/>
        </w:rPr>
        <w:t>m</w:t>
      </w:r>
      <w:r w:rsidRPr="00E4011B">
        <w:rPr>
          <w:color w:val="auto"/>
          <w:sz w:val="22"/>
          <w:szCs w:val="22"/>
        </w:rPr>
        <w:t xml:space="preserve">) oraz art. 49 ustawy z dnia 11 sierpnia 2021 r ( Dz.U z 2021 poz. 1666) o kasach zapomogowo-pożyczkowych, </w:t>
      </w:r>
      <w:r w:rsidRPr="00E4011B">
        <w:rPr>
          <w:b/>
          <w:bCs/>
          <w:color w:val="auto"/>
          <w:sz w:val="22"/>
          <w:szCs w:val="22"/>
        </w:rPr>
        <w:t>zarządza</w:t>
      </w:r>
      <w:r w:rsidR="007615C4" w:rsidRPr="00E4011B">
        <w:rPr>
          <w:b/>
          <w:bCs/>
          <w:color w:val="auto"/>
          <w:sz w:val="22"/>
          <w:szCs w:val="22"/>
        </w:rPr>
        <w:t>m</w:t>
      </w:r>
      <w:r w:rsidRPr="00E4011B">
        <w:rPr>
          <w:b/>
          <w:bCs/>
          <w:color w:val="auto"/>
          <w:sz w:val="22"/>
          <w:szCs w:val="22"/>
        </w:rPr>
        <w:t xml:space="preserve"> co następuje: </w:t>
      </w:r>
    </w:p>
    <w:p w:rsidR="00AC491F" w:rsidRPr="00E4011B" w:rsidRDefault="00AC491F" w:rsidP="00AC491F">
      <w:pPr>
        <w:pStyle w:val="Default"/>
        <w:rPr>
          <w:color w:val="auto"/>
          <w:sz w:val="22"/>
          <w:szCs w:val="22"/>
        </w:rPr>
      </w:pPr>
    </w:p>
    <w:p w:rsidR="00AC491F" w:rsidRPr="007615C4" w:rsidRDefault="00AC491F" w:rsidP="00AC491F">
      <w:pPr>
        <w:pStyle w:val="Default"/>
        <w:ind w:left="284" w:hanging="284"/>
        <w:jc w:val="both"/>
        <w:rPr>
          <w:sz w:val="22"/>
          <w:szCs w:val="22"/>
        </w:rPr>
      </w:pPr>
      <w:r w:rsidRPr="007615C4">
        <w:rPr>
          <w:b/>
          <w:bCs/>
          <w:sz w:val="22"/>
          <w:szCs w:val="22"/>
        </w:rPr>
        <w:t xml:space="preserve">§ 1. </w:t>
      </w:r>
      <w:r w:rsidRPr="007615C4">
        <w:rPr>
          <w:sz w:val="22"/>
          <w:szCs w:val="22"/>
        </w:rPr>
        <w:t xml:space="preserve">Ustalam zasady rachunkowości Kasy Zapomogowo-Pożyczkowej działającej przy Urzędzie Miasta i Gminy w Międzyborzu, zwanej dalej "KZP", stanowiące załącznik do niniejszego zarządzenia. </w:t>
      </w:r>
    </w:p>
    <w:p w:rsidR="00AC491F" w:rsidRPr="007615C4" w:rsidRDefault="00AC491F" w:rsidP="00AC491F">
      <w:pPr>
        <w:pStyle w:val="Default"/>
        <w:ind w:left="284" w:hanging="284"/>
        <w:jc w:val="both"/>
        <w:rPr>
          <w:b/>
          <w:bCs/>
          <w:sz w:val="22"/>
          <w:szCs w:val="22"/>
        </w:rPr>
      </w:pPr>
    </w:p>
    <w:p w:rsidR="00AC491F" w:rsidRPr="007615C4" w:rsidRDefault="00AC491F" w:rsidP="00AC491F">
      <w:pPr>
        <w:pStyle w:val="Default"/>
        <w:ind w:left="284" w:hanging="284"/>
        <w:jc w:val="both"/>
        <w:rPr>
          <w:sz w:val="22"/>
          <w:szCs w:val="22"/>
        </w:rPr>
      </w:pPr>
      <w:r w:rsidRPr="007615C4">
        <w:rPr>
          <w:b/>
          <w:bCs/>
          <w:sz w:val="22"/>
          <w:szCs w:val="22"/>
        </w:rPr>
        <w:t xml:space="preserve">§ 2. </w:t>
      </w:r>
      <w:r w:rsidRPr="007615C4">
        <w:rPr>
          <w:sz w:val="22"/>
          <w:szCs w:val="22"/>
        </w:rPr>
        <w:t xml:space="preserve">Wykonanie zarządzenia powierzam Przewodniczącemu KZP. </w:t>
      </w:r>
    </w:p>
    <w:p w:rsidR="00AC491F" w:rsidRPr="007615C4" w:rsidRDefault="00AC491F" w:rsidP="00AC491F">
      <w:pPr>
        <w:ind w:left="284" w:hanging="284"/>
        <w:jc w:val="both"/>
        <w:rPr>
          <w:rFonts w:ascii="Times New Roman" w:hAnsi="Times New Roman" w:cs="Times New Roman"/>
          <w:b/>
          <w:bCs/>
        </w:rPr>
      </w:pPr>
    </w:p>
    <w:p w:rsidR="002125B1" w:rsidRPr="007615C4" w:rsidRDefault="00AC491F" w:rsidP="00AC491F">
      <w:pPr>
        <w:ind w:left="284" w:hanging="284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  <w:b/>
          <w:bCs/>
        </w:rPr>
        <w:t xml:space="preserve">§ 3. </w:t>
      </w:r>
      <w:r w:rsidRPr="007615C4">
        <w:rPr>
          <w:rFonts w:ascii="Times New Roman" w:hAnsi="Times New Roman" w:cs="Times New Roman"/>
        </w:rPr>
        <w:t>Zarządzenie wchodzi w życie z dniem podjęcia</w:t>
      </w: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AC491F">
      <w:pPr>
        <w:ind w:left="284" w:hanging="284"/>
        <w:jc w:val="both"/>
        <w:rPr>
          <w:rFonts w:ascii="Times New Roman" w:hAnsi="Times New Roman" w:cs="Times New Roman"/>
        </w:rPr>
      </w:pPr>
    </w:p>
    <w:p w:rsidR="00FE0695" w:rsidRPr="00646E23" w:rsidRDefault="007615C4" w:rsidP="007615C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646E23">
        <w:rPr>
          <w:rFonts w:ascii="Times New Roman" w:hAnsi="Times New Roman" w:cs="Times New Roman"/>
          <w:sz w:val="16"/>
          <w:szCs w:val="16"/>
        </w:rPr>
        <w:t xml:space="preserve">Załącznik </w:t>
      </w:r>
    </w:p>
    <w:p w:rsidR="007615C4" w:rsidRPr="00646E23" w:rsidRDefault="007615C4" w:rsidP="007615C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646E23">
        <w:rPr>
          <w:rFonts w:ascii="Times New Roman" w:hAnsi="Times New Roman" w:cs="Times New Roman"/>
          <w:sz w:val="16"/>
          <w:szCs w:val="16"/>
        </w:rPr>
        <w:t xml:space="preserve">do zarządzenia Nr </w:t>
      </w:r>
      <w:r w:rsidR="00FE0695" w:rsidRPr="00646E23">
        <w:rPr>
          <w:rFonts w:ascii="Times New Roman" w:hAnsi="Times New Roman" w:cs="Times New Roman"/>
          <w:sz w:val="16"/>
          <w:szCs w:val="16"/>
        </w:rPr>
        <w:t>0050</w:t>
      </w:r>
      <w:r w:rsidRPr="00646E23">
        <w:rPr>
          <w:rFonts w:ascii="Times New Roman" w:hAnsi="Times New Roman" w:cs="Times New Roman"/>
          <w:sz w:val="16"/>
          <w:szCs w:val="16"/>
        </w:rPr>
        <w:t>.</w:t>
      </w:r>
      <w:r w:rsidR="00FE0695" w:rsidRPr="00646E23">
        <w:rPr>
          <w:rFonts w:ascii="Times New Roman" w:hAnsi="Times New Roman" w:cs="Times New Roman"/>
          <w:sz w:val="16"/>
          <w:szCs w:val="16"/>
        </w:rPr>
        <w:t>477</w:t>
      </w:r>
      <w:r w:rsidRPr="00646E23">
        <w:rPr>
          <w:rFonts w:ascii="Times New Roman" w:hAnsi="Times New Roman" w:cs="Times New Roman"/>
          <w:sz w:val="16"/>
          <w:szCs w:val="16"/>
        </w:rPr>
        <w:t>.20</w:t>
      </w:r>
      <w:r w:rsidR="00FE0695" w:rsidRPr="00646E23">
        <w:rPr>
          <w:rFonts w:ascii="Times New Roman" w:hAnsi="Times New Roman" w:cs="Times New Roman"/>
          <w:sz w:val="16"/>
          <w:szCs w:val="16"/>
        </w:rPr>
        <w:t>23</w:t>
      </w:r>
    </w:p>
    <w:p w:rsidR="007615C4" w:rsidRPr="00646E23" w:rsidRDefault="007615C4" w:rsidP="007615C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646E23">
        <w:rPr>
          <w:rFonts w:ascii="Times New Roman" w:hAnsi="Times New Roman" w:cs="Times New Roman"/>
          <w:sz w:val="16"/>
          <w:szCs w:val="16"/>
        </w:rPr>
        <w:t xml:space="preserve">Burmistrza </w:t>
      </w:r>
      <w:r w:rsidR="00FE0695" w:rsidRPr="00646E23">
        <w:rPr>
          <w:rFonts w:ascii="Times New Roman" w:hAnsi="Times New Roman" w:cs="Times New Roman"/>
          <w:sz w:val="16"/>
          <w:szCs w:val="16"/>
        </w:rPr>
        <w:t>Miasta i Gminy Międzybórz</w:t>
      </w:r>
    </w:p>
    <w:p w:rsidR="007615C4" w:rsidRPr="00646E23" w:rsidRDefault="007615C4" w:rsidP="007615C4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  <w:r w:rsidRPr="00646E23">
        <w:rPr>
          <w:rFonts w:ascii="Times New Roman" w:hAnsi="Times New Roman" w:cs="Times New Roman"/>
          <w:sz w:val="16"/>
          <w:szCs w:val="16"/>
        </w:rPr>
        <w:t xml:space="preserve">z dnia </w:t>
      </w:r>
      <w:r w:rsidR="00FE0695" w:rsidRPr="00646E23">
        <w:rPr>
          <w:rFonts w:ascii="Times New Roman" w:hAnsi="Times New Roman" w:cs="Times New Roman"/>
          <w:sz w:val="16"/>
          <w:szCs w:val="16"/>
        </w:rPr>
        <w:t>28</w:t>
      </w:r>
      <w:r w:rsidRPr="00646E23">
        <w:rPr>
          <w:rFonts w:ascii="Times New Roman" w:hAnsi="Times New Roman" w:cs="Times New Roman"/>
          <w:sz w:val="16"/>
          <w:szCs w:val="16"/>
        </w:rPr>
        <w:t xml:space="preserve"> </w:t>
      </w:r>
      <w:r w:rsidR="00FE0695" w:rsidRPr="00646E23">
        <w:rPr>
          <w:rFonts w:ascii="Times New Roman" w:hAnsi="Times New Roman" w:cs="Times New Roman"/>
          <w:sz w:val="16"/>
          <w:szCs w:val="16"/>
        </w:rPr>
        <w:t xml:space="preserve">kwietnia </w:t>
      </w:r>
      <w:r w:rsidRPr="00646E23">
        <w:rPr>
          <w:rFonts w:ascii="Times New Roman" w:hAnsi="Times New Roman" w:cs="Times New Roman"/>
          <w:sz w:val="16"/>
          <w:szCs w:val="16"/>
        </w:rPr>
        <w:t>20</w:t>
      </w:r>
      <w:r w:rsidR="00FE0695" w:rsidRPr="00646E23">
        <w:rPr>
          <w:rFonts w:ascii="Times New Roman" w:hAnsi="Times New Roman" w:cs="Times New Roman"/>
          <w:sz w:val="16"/>
          <w:szCs w:val="16"/>
        </w:rPr>
        <w:t>23</w:t>
      </w:r>
      <w:r w:rsidRPr="00646E23">
        <w:rPr>
          <w:rFonts w:ascii="Times New Roman" w:hAnsi="Times New Roman" w:cs="Times New Roman"/>
          <w:sz w:val="16"/>
          <w:szCs w:val="16"/>
        </w:rPr>
        <w:t xml:space="preserve"> r.</w:t>
      </w:r>
    </w:p>
    <w:p w:rsidR="007615C4" w:rsidRPr="007615C4" w:rsidRDefault="007615C4" w:rsidP="007615C4">
      <w:pPr>
        <w:ind w:left="284" w:hanging="284"/>
        <w:jc w:val="both"/>
        <w:rPr>
          <w:rFonts w:ascii="Times New Roman" w:hAnsi="Times New Roman" w:cs="Times New Roman"/>
        </w:rPr>
      </w:pP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615C4">
        <w:rPr>
          <w:rFonts w:ascii="Times New Roman" w:hAnsi="Times New Roman" w:cs="Times New Roman"/>
          <w:b/>
          <w:bCs/>
        </w:rPr>
        <w:t>ZASADY RACHUNKOWOŚCI KASY ZAPOMOGOWO-POZYCZKOWEJ DZIAŁAJĄCEJ PRZY URZĘDZIE MI</w:t>
      </w:r>
      <w:r w:rsidR="00FE0695">
        <w:rPr>
          <w:rFonts w:ascii="Times New Roman" w:hAnsi="Times New Roman" w:cs="Times New Roman"/>
          <w:b/>
          <w:bCs/>
        </w:rPr>
        <w:t>ASTA I GMINY W MIĘDZYBORZU</w:t>
      </w:r>
    </w:p>
    <w:p w:rsidR="00FE0695" w:rsidRDefault="00FE0695" w:rsidP="007615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646E23" w:rsidRDefault="00646E23" w:rsidP="00FE06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646E23" w:rsidRDefault="007615C4" w:rsidP="00FE06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615C4">
        <w:rPr>
          <w:rFonts w:ascii="Times New Roman" w:hAnsi="Times New Roman" w:cs="Times New Roman"/>
          <w:b/>
          <w:bCs/>
        </w:rPr>
        <w:t>Rozdział 1</w:t>
      </w:r>
      <w:r w:rsidR="00FE0695">
        <w:rPr>
          <w:rFonts w:ascii="Times New Roman" w:hAnsi="Times New Roman" w:cs="Times New Roman"/>
          <w:b/>
          <w:bCs/>
        </w:rPr>
        <w:t xml:space="preserve">. </w:t>
      </w:r>
    </w:p>
    <w:p w:rsidR="007615C4" w:rsidRDefault="007615C4" w:rsidP="00FE06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615C4">
        <w:rPr>
          <w:rFonts w:ascii="Times New Roman" w:hAnsi="Times New Roman" w:cs="Times New Roman"/>
          <w:b/>
          <w:bCs/>
        </w:rPr>
        <w:t>Ogólne zasady prowadzenia ksiąg rachunkowych</w:t>
      </w:r>
    </w:p>
    <w:p w:rsidR="00646E23" w:rsidRDefault="00646E23" w:rsidP="00FE06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7615C4" w:rsidRPr="00FE0695" w:rsidRDefault="007615C4" w:rsidP="00646E2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</w:rPr>
        <w:t>Księgi rachunkowe kasy zapomogowo-pożyczkowej działającej przy Urzędzie M</w:t>
      </w:r>
      <w:r w:rsidR="00FE0695" w:rsidRPr="00FE0695">
        <w:rPr>
          <w:rFonts w:ascii="Times New Roman" w:hAnsi="Times New Roman" w:cs="Times New Roman"/>
        </w:rPr>
        <w:t xml:space="preserve">iasta </w:t>
      </w:r>
      <w:r w:rsidR="00646E23">
        <w:rPr>
          <w:rFonts w:ascii="Times New Roman" w:hAnsi="Times New Roman" w:cs="Times New Roman"/>
        </w:rPr>
        <w:br/>
      </w:r>
      <w:r w:rsidR="00FE0695" w:rsidRPr="00FE0695">
        <w:rPr>
          <w:rFonts w:ascii="Times New Roman" w:hAnsi="Times New Roman" w:cs="Times New Roman"/>
        </w:rPr>
        <w:t>i Gminy w Międzyborzu</w:t>
      </w:r>
      <w:r w:rsidRPr="00FE0695">
        <w:rPr>
          <w:rFonts w:ascii="Times New Roman" w:hAnsi="Times New Roman" w:cs="Times New Roman"/>
          <w:b/>
          <w:bCs/>
        </w:rPr>
        <w:t xml:space="preserve">, </w:t>
      </w:r>
      <w:r w:rsidRPr="00FE0695">
        <w:rPr>
          <w:rFonts w:ascii="Times New Roman" w:hAnsi="Times New Roman" w:cs="Times New Roman"/>
        </w:rPr>
        <w:t>zwanej dalej „KZP ˮ prowadzi się w siedzibie Urzędu Mi</w:t>
      </w:r>
      <w:r w:rsidR="00FE0695" w:rsidRPr="00FE0695">
        <w:rPr>
          <w:rFonts w:ascii="Times New Roman" w:hAnsi="Times New Roman" w:cs="Times New Roman"/>
        </w:rPr>
        <w:t xml:space="preserve">asta </w:t>
      </w:r>
      <w:r w:rsidR="00646E23">
        <w:rPr>
          <w:rFonts w:ascii="Times New Roman" w:hAnsi="Times New Roman" w:cs="Times New Roman"/>
        </w:rPr>
        <w:br/>
      </w:r>
      <w:r w:rsidR="00FE0695" w:rsidRPr="00FE0695">
        <w:rPr>
          <w:rFonts w:ascii="Times New Roman" w:hAnsi="Times New Roman" w:cs="Times New Roman"/>
        </w:rPr>
        <w:t xml:space="preserve">i Gminy w Międzyborzu </w:t>
      </w:r>
      <w:r w:rsidRPr="00FE0695">
        <w:rPr>
          <w:rFonts w:ascii="Times New Roman" w:hAnsi="Times New Roman" w:cs="Times New Roman"/>
        </w:rPr>
        <w:t xml:space="preserve">przy ul. </w:t>
      </w:r>
      <w:r w:rsidR="00FE0695" w:rsidRPr="00FE0695">
        <w:rPr>
          <w:rFonts w:ascii="Times New Roman" w:hAnsi="Times New Roman" w:cs="Times New Roman"/>
        </w:rPr>
        <w:t>Kolejowej 13 w Międzyborzu</w:t>
      </w:r>
      <w:r w:rsidRPr="00FE0695">
        <w:rPr>
          <w:rFonts w:ascii="Times New Roman" w:hAnsi="Times New Roman" w:cs="Times New Roman"/>
        </w:rPr>
        <w:t>.</w:t>
      </w:r>
    </w:p>
    <w:p w:rsidR="007615C4" w:rsidRDefault="007615C4" w:rsidP="00646E2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</w:rPr>
        <w:t>Za rok obrotowy uważa się okres od 1 stycznia do 31 grudnia w każdym roku kalendarzowym.</w:t>
      </w:r>
    </w:p>
    <w:p w:rsidR="00FE0695" w:rsidRPr="00FE0695" w:rsidRDefault="00FE0695" w:rsidP="00646E2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K</w:t>
      </w:r>
      <w:r w:rsidRPr="00FE0695">
        <w:rPr>
          <w:rFonts w:ascii="Times New Roman" w:hAnsi="Times New Roman" w:cs="Times New Roman"/>
        </w:rPr>
        <w:t>sięgi rachunkowe prowadzone są przy pomocy komputera i zalicza się do nich dziennik, księgę główną oraz techniką ręczną - księgi pomocnicze czyli kartoteki imienne członków kasy.</w:t>
      </w:r>
    </w:p>
    <w:p w:rsidR="00FE0695" w:rsidRDefault="00BE3703" w:rsidP="00646E23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FE0695" w:rsidRPr="00FE0695">
        <w:rPr>
          <w:rFonts w:ascii="Times New Roman" w:hAnsi="Times New Roman" w:cs="Times New Roman"/>
        </w:rPr>
        <w:t>. Zdarzenia gospodarcze zapisuje się w księgach rachunkowych KZP w formie podwójnego zapisu Wn i Ma na odpowiednich kontach, na podstawie dowodu księgowego w porządku chronologicznym.</w:t>
      </w:r>
      <w:r w:rsidR="00C6222C">
        <w:rPr>
          <w:rFonts w:ascii="Times New Roman" w:hAnsi="Times New Roman" w:cs="Times New Roman"/>
        </w:rPr>
        <w:t xml:space="preserve"> Dokumentami służącymi do ewidencji operacji gospodarczych są: </w:t>
      </w:r>
    </w:p>
    <w:p w:rsidR="00C6222C" w:rsidRDefault="00C6222C" w:rsidP="00C6222C">
      <w:pPr>
        <w:autoSpaceDE w:val="0"/>
        <w:autoSpaceDN w:val="0"/>
        <w:adjustRightInd w:val="0"/>
        <w:spacing w:after="0" w:line="240" w:lineRule="auto"/>
        <w:ind w:left="1080" w:firstLine="3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PK </w:t>
      </w:r>
      <w:r>
        <w:rPr>
          <w:rFonts w:ascii="Times New Roman" w:hAnsi="Times New Roman" w:cs="Times New Roman"/>
        </w:rPr>
        <w:tab/>
        <w:t>- polecenie księgowania</w:t>
      </w:r>
    </w:p>
    <w:p w:rsidR="00C6222C" w:rsidRDefault="00C6222C" w:rsidP="00C6222C">
      <w:pPr>
        <w:autoSpaceDE w:val="0"/>
        <w:autoSpaceDN w:val="0"/>
        <w:adjustRightInd w:val="0"/>
        <w:spacing w:after="0" w:line="240" w:lineRule="auto"/>
        <w:ind w:left="1080" w:firstLine="3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WB </w:t>
      </w:r>
      <w:r>
        <w:rPr>
          <w:rFonts w:ascii="Times New Roman" w:hAnsi="Times New Roman" w:cs="Times New Roman"/>
        </w:rPr>
        <w:tab/>
        <w:t xml:space="preserve">- wyciąg bankowy  </w:t>
      </w:r>
    </w:p>
    <w:p w:rsidR="00FE0695" w:rsidRPr="00FE0695" w:rsidRDefault="00FE0695" w:rsidP="00FE069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</w:rPr>
        <w:t>3) deklaracje przystąpienia do KZP,</w:t>
      </w:r>
    </w:p>
    <w:p w:rsidR="00FE0695" w:rsidRPr="00FE0695" w:rsidRDefault="00FE0695" w:rsidP="00FE069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</w:rPr>
        <w:t>4) wniosek o udzielenie pożyczki,</w:t>
      </w:r>
    </w:p>
    <w:p w:rsidR="00FE0695" w:rsidRPr="00FE0695" w:rsidRDefault="00FE0695" w:rsidP="00FE069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</w:rPr>
        <w:t>5) wniosek o wypłatę lub przeksięgowanie wkładów,</w:t>
      </w:r>
    </w:p>
    <w:p w:rsidR="00FE0695" w:rsidRDefault="00FE0695" w:rsidP="00FE069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</w:rPr>
        <w:t>6) wniosek o skreślenie z listy członków KZP</w:t>
      </w:r>
    </w:p>
    <w:p w:rsidR="00FE0695" w:rsidRPr="00FE0695" w:rsidRDefault="00FE0695" w:rsidP="00FE069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</w:p>
    <w:p w:rsidR="00FE0695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  <w:i/>
          <w:u w:val="single"/>
        </w:rPr>
        <w:t>Polecenie księgowania</w:t>
      </w:r>
      <w:r w:rsidRPr="007615C4">
        <w:rPr>
          <w:rFonts w:ascii="Times New Roman" w:hAnsi="Times New Roman" w:cs="Times New Roman"/>
        </w:rPr>
        <w:t xml:space="preserve"> jest dowodem księgowym wewnętrznym, sporządzonym w celu ujęcia zdarzenia gospodarczego w księgach KZP, wystawianym w szczególności dla udokumentowania tych zapisów księgowych, które nie odzwierciedlają zdarzenia gospodarczego i dlatego nie mogą być uzasadnione ani dokumentem zewnętrznym ani wewnętrznym, a także dla zachowania czystości zapisów oraz poprawienia błędów w księgowaniu</w:t>
      </w:r>
      <w:r>
        <w:rPr>
          <w:rFonts w:ascii="Times New Roman" w:hAnsi="Times New Roman" w:cs="Times New Roman"/>
        </w:rPr>
        <w:t>;</w:t>
      </w:r>
    </w:p>
    <w:p w:rsidR="00FE0695" w:rsidRPr="007615C4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FE0695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  <w:i/>
          <w:u w:val="single"/>
        </w:rPr>
        <w:t>Wyciąg bankowy</w:t>
      </w:r>
      <w:r w:rsidRPr="007615C4">
        <w:rPr>
          <w:rFonts w:ascii="Times New Roman" w:hAnsi="Times New Roman" w:cs="Times New Roman"/>
        </w:rPr>
        <w:t xml:space="preserve"> jest dokumentem stanowiącym zbiorcze zestawienie operacji, które zostały dokonane na poszczególnych kontach bankowych</w:t>
      </w:r>
      <w:r>
        <w:rPr>
          <w:rFonts w:ascii="Times New Roman" w:hAnsi="Times New Roman" w:cs="Times New Roman"/>
        </w:rPr>
        <w:t>;</w:t>
      </w:r>
    </w:p>
    <w:p w:rsidR="00FE0695" w:rsidRPr="007615C4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FE0695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  <w:i/>
          <w:u w:val="single"/>
        </w:rPr>
        <w:t>Deklaracja przystąpienia</w:t>
      </w:r>
      <w:r w:rsidRPr="007615C4">
        <w:rPr>
          <w:rFonts w:ascii="Times New Roman" w:hAnsi="Times New Roman" w:cs="Times New Roman"/>
        </w:rPr>
        <w:t xml:space="preserve"> do KZP jest dokumentem upoważniającym do potrącenia wpisowego i wkładów członkowskich określonych statutem KZP</w:t>
      </w:r>
      <w:r>
        <w:rPr>
          <w:rFonts w:ascii="Times New Roman" w:hAnsi="Times New Roman" w:cs="Times New Roman"/>
        </w:rPr>
        <w:t>;</w:t>
      </w:r>
    </w:p>
    <w:p w:rsidR="00FE0695" w:rsidRPr="007615C4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FE0695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  <w:i/>
          <w:u w:val="single"/>
        </w:rPr>
        <w:t>Wniosek o udzielenie pożyczki</w:t>
      </w:r>
      <w:r w:rsidRPr="007615C4">
        <w:rPr>
          <w:rFonts w:ascii="Times New Roman" w:hAnsi="Times New Roman" w:cs="Times New Roman"/>
        </w:rPr>
        <w:t xml:space="preserve"> jest dokumentem, na podstawie którego jest księgowana pożyczka</w:t>
      </w:r>
      <w:r>
        <w:rPr>
          <w:rFonts w:ascii="Times New Roman" w:hAnsi="Times New Roman" w:cs="Times New Roman"/>
        </w:rPr>
        <w:t>;</w:t>
      </w:r>
    </w:p>
    <w:p w:rsidR="00FE0695" w:rsidRPr="007615C4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FE0695" w:rsidRPr="007615C4" w:rsidRDefault="00FE069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  <w:i/>
          <w:u w:val="single"/>
        </w:rPr>
        <w:t>Wniosek o skreślenie z listy członków KZP i przekazanie lub zwrot wkładów</w:t>
      </w:r>
      <w:r w:rsidRPr="007615C4">
        <w:rPr>
          <w:rFonts w:ascii="Times New Roman" w:hAnsi="Times New Roman" w:cs="Times New Roman"/>
        </w:rPr>
        <w:t xml:space="preserve"> jest dokumentem, na podstawie którego dokonuje się zwrotu lub przeksięgowania wkładów</w:t>
      </w:r>
    </w:p>
    <w:p w:rsidR="00FE0695" w:rsidRPr="00FE0695" w:rsidRDefault="00FE0695" w:rsidP="00FE0695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:rsidR="00FE0695" w:rsidRPr="00FE0695" w:rsidRDefault="00FE0695" w:rsidP="00FE0695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:rsidR="007615C4" w:rsidRDefault="007615C4" w:rsidP="00646E2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FE0695">
        <w:rPr>
          <w:rFonts w:ascii="Times New Roman" w:hAnsi="Times New Roman" w:cs="Times New Roman"/>
        </w:rPr>
        <w:t>Inwentaryzację składników aktywów i pasywów dotyczących KZP przeprowadza się zgodnie z zasadami inwentaryzacji składników aktywów i pasywów określonymi w art. 26 i art. 27 ustawy z dnia 29 września 1994 r. o rachunkowości ( Dz. U. z 20</w:t>
      </w:r>
      <w:r w:rsidR="00FE0695">
        <w:rPr>
          <w:rFonts w:ascii="Times New Roman" w:hAnsi="Times New Roman" w:cs="Times New Roman"/>
        </w:rPr>
        <w:t>23</w:t>
      </w:r>
      <w:r w:rsidRPr="00FE0695">
        <w:rPr>
          <w:rFonts w:ascii="Times New Roman" w:hAnsi="Times New Roman" w:cs="Times New Roman"/>
        </w:rPr>
        <w:t xml:space="preserve"> r. poz. </w:t>
      </w:r>
      <w:r w:rsidR="00FE0695">
        <w:rPr>
          <w:rFonts w:ascii="Times New Roman" w:hAnsi="Times New Roman" w:cs="Times New Roman"/>
        </w:rPr>
        <w:t>120 ze zm.</w:t>
      </w:r>
      <w:r w:rsidR="004150AE">
        <w:rPr>
          <w:rFonts w:ascii="Times New Roman" w:hAnsi="Times New Roman" w:cs="Times New Roman"/>
        </w:rPr>
        <w:t xml:space="preserve">). </w:t>
      </w:r>
    </w:p>
    <w:p w:rsidR="007615C4" w:rsidRDefault="00792608" w:rsidP="00646E2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7615C4" w:rsidRPr="00FE0695">
        <w:rPr>
          <w:rFonts w:ascii="Times New Roman" w:hAnsi="Times New Roman" w:cs="Times New Roman"/>
        </w:rPr>
        <w:t xml:space="preserve">Roczne </w:t>
      </w:r>
      <w:r>
        <w:rPr>
          <w:rFonts w:ascii="Times New Roman" w:hAnsi="Times New Roman" w:cs="Times New Roman"/>
        </w:rPr>
        <w:t xml:space="preserve">sprawozdanie finansowe sporządzone </w:t>
      </w:r>
      <w:r w:rsidR="007615C4" w:rsidRPr="00FE0695">
        <w:rPr>
          <w:rFonts w:ascii="Times New Roman" w:hAnsi="Times New Roman" w:cs="Times New Roman"/>
        </w:rPr>
        <w:t>zgodnie z art. 51 ustawy z dnia 11 sierpnia 2021 r. o</w:t>
      </w:r>
      <w:r>
        <w:rPr>
          <w:rFonts w:ascii="Times New Roman" w:hAnsi="Times New Roman" w:cs="Times New Roman"/>
        </w:rPr>
        <w:t xml:space="preserve"> Kasach Zapomogowo-Pożyczkowych podpisują:</w:t>
      </w:r>
    </w:p>
    <w:p w:rsidR="00792608" w:rsidRDefault="00792608" w:rsidP="00792608">
      <w:pPr>
        <w:pStyle w:val="Akapitzlist"/>
        <w:numPr>
          <w:ilvl w:val="2"/>
          <w:numId w:val="6"/>
        </w:numPr>
        <w:tabs>
          <w:tab w:val="left" w:pos="1560"/>
          <w:tab w:val="left" w:pos="1701"/>
        </w:tabs>
        <w:autoSpaceDE w:val="0"/>
        <w:autoSpaceDN w:val="0"/>
        <w:adjustRightInd w:val="0"/>
        <w:spacing w:after="0" w:line="240" w:lineRule="auto"/>
        <w:ind w:left="15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Zarząd KZP, </w:t>
      </w:r>
    </w:p>
    <w:p w:rsidR="00792608" w:rsidRDefault="00792608" w:rsidP="00792608">
      <w:pPr>
        <w:pStyle w:val="Akapitzlist"/>
        <w:numPr>
          <w:ilvl w:val="2"/>
          <w:numId w:val="6"/>
        </w:numPr>
        <w:tabs>
          <w:tab w:val="left" w:pos="1560"/>
          <w:tab w:val="left" w:pos="1701"/>
        </w:tabs>
        <w:autoSpaceDE w:val="0"/>
        <w:autoSpaceDN w:val="0"/>
        <w:adjustRightInd w:val="0"/>
        <w:spacing w:after="0" w:line="240" w:lineRule="auto"/>
        <w:ind w:left="15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Komisja rewizyjna KZP – po przeprowadzeniu kontroli działalności finansowej KZP, </w:t>
      </w:r>
    </w:p>
    <w:p w:rsidR="004150AE" w:rsidRPr="004150AE" w:rsidRDefault="004150AE" w:rsidP="004150AE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792608" w:rsidRPr="004150AE">
        <w:rPr>
          <w:rFonts w:ascii="Times New Roman" w:hAnsi="Times New Roman" w:cs="Times New Roman"/>
        </w:rPr>
        <w:t xml:space="preserve">Protokoły z kontroli </w:t>
      </w:r>
      <w:r w:rsidRPr="004150AE">
        <w:rPr>
          <w:rFonts w:ascii="Times New Roman" w:hAnsi="Times New Roman" w:cs="Times New Roman"/>
        </w:rPr>
        <w:t>działalności</w:t>
      </w:r>
      <w:r w:rsidR="00792608" w:rsidRPr="004150AE">
        <w:rPr>
          <w:rFonts w:ascii="Times New Roman" w:hAnsi="Times New Roman" w:cs="Times New Roman"/>
        </w:rPr>
        <w:t xml:space="preserve"> finansowej KZP </w:t>
      </w:r>
      <w:r w:rsidRPr="004150AE">
        <w:rPr>
          <w:rFonts w:ascii="Times New Roman" w:hAnsi="Times New Roman" w:cs="Times New Roman"/>
        </w:rPr>
        <w:t>sporządzonej</w:t>
      </w:r>
      <w:r w:rsidR="00792608" w:rsidRPr="004150AE">
        <w:rPr>
          <w:rFonts w:ascii="Times New Roman" w:hAnsi="Times New Roman" w:cs="Times New Roman"/>
        </w:rPr>
        <w:t xml:space="preserve"> przez Komisj</w:t>
      </w:r>
      <w:r w:rsidRPr="004150AE">
        <w:rPr>
          <w:rFonts w:ascii="Times New Roman" w:hAnsi="Times New Roman" w:cs="Times New Roman"/>
        </w:rPr>
        <w:t>ę</w:t>
      </w:r>
      <w:r w:rsidR="00792608" w:rsidRPr="004150AE">
        <w:rPr>
          <w:rFonts w:ascii="Times New Roman" w:hAnsi="Times New Roman" w:cs="Times New Roman"/>
        </w:rPr>
        <w:t xml:space="preserve"> </w:t>
      </w:r>
      <w:r w:rsidRPr="004150AE">
        <w:rPr>
          <w:rFonts w:ascii="Times New Roman" w:hAnsi="Times New Roman" w:cs="Times New Roman"/>
        </w:rPr>
        <w:t>R</w:t>
      </w:r>
      <w:r w:rsidR="00792608" w:rsidRPr="004150AE">
        <w:rPr>
          <w:rFonts w:ascii="Times New Roman" w:hAnsi="Times New Roman" w:cs="Times New Roman"/>
        </w:rPr>
        <w:t>ewizyjną KZP oraz z</w:t>
      </w:r>
      <w:r w:rsidRPr="004150AE">
        <w:rPr>
          <w:rFonts w:ascii="Times New Roman" w:hAnsi="Times New Roman" w:cs="Times New Roman"/>
        </w:rPr>
        <w:t xml:space="preserve"> przeprowadzonej inwentaryzacji rocznej dołącza się do rocznego sprawozdania </w:t>
      </w:r>
      <w:r w:rsidR="00772DF2" w:rsidRPr="004150AE">
        <w:rPr>
          <w:rFonts w:ascii="Times New Roman" w:hAnsi="Times New Roman" w:cs="Times New Roman"/>
        </w:rPr>
        <w:t>finansowego</w:t>
      </w:r>
      <w:r w:rsidRPr="004150AE">
        <w:rPr>
          <w:rFonts w:ascii="Times New Roman" w:hAnsi="Times New Roman" w:cs="Times New Roman"/>
        </w:rPr>
        <w:t>.</w:t>
      </w:r>
    </w:p>
    <w:p w:rsidR="00792608" w:rsidRPr="004150AE" w:rsidRDefault="004150AE" w:rsidP="004150AE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Roczne sprawozdanie finansowe podlega zatwierdzeniu przez walne zgromadzenie członków.   </w:t>
      </w:r>
      <w:r w:rsidR="00792608" w:rsidRPr="004150AE">
        <w:rPr>
          <w:rFonts w:ascii="Times New Roman" w:hAnsi="Times New Roman" w:cs="Times New Roman"/>
        </w:rPr>
        <w:t xml:space="preserve"> </w:t>
      </w:r>
    </w:p>
    <w:p w:rsidR="00792608" w:rsidRDefault="004150AE" w:rsidP="00792608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792608">
        <w:rPr>
          <w:rFonts w:ascii="Times New Roman" w:hAnsi="Times New Roman" w:cs="Times New Roman"/>
        </w:rPr>
        <w:t>. Ostateczne zamknięcie ksiąg rachunkowych następuje na dzień kończący rok obrotowy, nie później niż w ciągu trzech miesięcy od zamknięcia roku obrotowego.</w:t>
      </w:r>
    </w:p>
    <w:p w:rsidR="00792608" w:rsidRDefault="004150AE" w:rsidP="00792608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792608">
        <w:rPr>
          <w:rFonts w:ascii="Times New Roman" w:hAnsi="Times New Roman" w:cs="Times New Roman"/>
        </w:rPr>
        <w:t xml:space="preserve">. Nie sporządza się rachunku zysków i strat, ponieważ w księgach rachunkowych KZP nie występują operacje gospodarcze generujące koszty i przychody oraz zyski i straty kształtujące wynik finansowy. </w:t>
      </w:r>
    </w:p>
    <w:p w:rsidR="00792608" w:rsidRDefault="004150AE" w:rsidP="00792608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792608">
        <w:rPr>
          <w:rFonts w:ascii="Times New Roman" w:hAnsi="Times New Roman" w:cs="Times New Roman"/>
        </w:rPr>
        <w:t xml:space="preserve">. Wzór Bilansu KZP stanowi załącznik nr 1 do niniejszych zasad. </w:t>
      </w:r>
    </w:p>
    <w:p w:rsidR="00FE0695" w:rsidRPr="00FE0695" w:rsidRDefault="00FE0695" w:rsidP="00FE0695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</w:rPr>
      </w:pPr>
    </w:p>
    <w:p w:rsidR="00646E23" w:rsidRDefault="00646E23" w:rsidP="007921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646E23" w:rsidRDefault="007615C4" w:rsidP="007921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615C4">
        <w:rPr>
          <w:rFonts w:ascii="Times New Roman" w:hAnsi="Times New Roman" w:cs="Times New Roman"/>
          <w:b/>
          <w:bCs/>
        </w:rPr>
        <w:t>Rozdział 2</w:t>
      </w:r>
      <w:r w:rsidR="00FE0695">
        <w:rPr>
          <w:rFonts w:ascii="Times New Roman" w:hAnsi="Times New Roman" w:cs="Times New Roman"/>
          <w:b/>
          <w:bCs/>
        </w:rPr>
        <w:t xml:space="preserve">. </w:t>
      </w:r>
    </w:p>
    <w:p w:rsidR="007615C4" w:rsidRDefault="007615C4" w:rsidP="007921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615C4">
        <w:rPr>
          <w:rFonts w:ascii="Times New Roman" w:hAnsi="Times New Roman" w:cs="Times New Roman"/>
          <w:b/>
          <w:bCs/>
        </w:rPr>
        <w:t>Zakładowy plan kont</w:t>
      </w:r>
    </w:p>
    <w:p w:rsidR="007615C4" w:rsidRDefault="007615C4" w:rsidP="007921B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921B5">
        <w:rPr>
          <w:rFonts w:ascii="Times New Roman" w:hAnsi="Times New Roman" w:cs="Times New Roman"/>
        </w:rPr>
        <w:lastRenderedPageBreak/>
        <w:t>Księgi rachunkowe KZP prowadzi się w oparciu o zakładowy plan kont. Plan ten zawiera wykaz kont księgi głównej oraz opis przyjętych przez KZP zasad klasyfikacji zdarzeń.</w:t>
      </w:r>
    </w:p>
    <w:p w:rsidR="007615C4" w:rsidRPr="007921B5" w:rsidRDefault="007615C4" w:rsidP="007921B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921B5">
        <w:rPr>
          <w:rFonts w:ascii="Times New Roman" w:hAnsi="Times New Roman" w:cs="Times New Roman"/>
        </w:rPr>
        <w:t>Ewidencja księgowa KZP jest prowadzona w zespołach: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1) zespół 1 – „Rachunki bankowe”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2) zespół 2 – „Rozrachunki i roszczenia ”</w:t>
      </w:r>
    </w:p>
    <w:p w:rsid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3) zespół 8 – „Fundusze”</w:t>
      </w:r>
    </w:p>
    <w:p w:rsidR="007921B5" w:rsidRPr="007615C4" w:rsidRDefault="007921B5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</w:p>
    <w:p w:rsidR="007615C4" w:rsidRPr="007615C4" w:rsidRDefault="007921B5" w:rsidP="007921B5">
      <w:p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3. </w:t>
      </w:r>
      <w:r w:rsidR="007615C4" w:rsidRPr="007615C4">
        <w:rPr>
          <w:rFonts w:ascii="Times New Roman" w:hAnsi="Times New Roman" w:cs="Times New Roman"/>
        </w:rPr>
        <w:t xml:space="preserve">W ramach zespołów, o których mowa w </w:t>
      </w:r>
      <w:r>
        <w:rPr>
          <w:rFonts w:ascii="Times New Roman" w:hAnsi="Times New Roman" w:cs="Times New Roman"/>
        </w:rPr>
        <w:t xml:space="preserve">punkcie </w:t>
      </w:r>
      <w:r>
        <w:rPr>
          <w:rFonts w:ascii="Times New Roman" w:hAnsi="Times New Roman" w:cs="Times New Roman"/>
          <w:b/>
          <w:bCs/>
        </w:rPr>
        <w:t xml:space="preserve">2 </w:t>
      </w:r>
      <w:r w:rsidR="007615C4" w:rsidRPr="007615C4">
        <w:rPr>
          <w:rFonts w:ascii="Times New Roman" w:hAnsi="Times New Roman" w:cs="Times New Roman"/>
          <w:b/>
          <w:bCs/>
        </w:rPr>
        <w:t xml:space="preserve"> </w:t>
      </w:r>
      <w:r w:rsidR="007615C4" w:rsidRPr="007615C4">
        <w:rPr>
          <w:rFonts w:ascii="Times New Roman" w:hAnsi="Times New Roman" w:cs="Times New Roman"/>
        </w:rPr>
        <w:t>funkcjonują konta syntetyczne:</w:t>
      </w:r>
    </w:p>
    <w:p w:rsidR="007921B5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1) </w:t>
      </w:r>
      <w:r w:rsidR="007921B5">
        <w:rPr>
          <w:rFonts w:ascii="Times New Roman" w:hAnsi="Times New Roman" w:cs="Times New Roman"/>
        </w:rPr>
        <w:t>w</w:t>
      </w:r>
      <w:r w:rsidRPr="007615C4">
        <w:rPr>
          <w:rFonts w:ascii="Times New Roman" w:hAnsi="Times New Roman" w:cs="Times New Roman"/>
        </w:rPr>
        <w:t xml:space="preserve"> zespole wymienionym w </w:t>
      </w:r>
      <w:r w:rsidR="007921B5" w:rsidRPr="00C6222C">
        <w:rPr>
          <w:rFonts w:ascii="Times New Roman" w:hAnsi="Times New Roman" w:cs="Times New Roman"/>
          <w:b/>
        </w:rPr>
        <w:t xml:space="preserve">pkt. </w:t>
      </w:r>
      <w:r w:rsidRPr="00C6222C">
        <w:rPr>
          <w:rFonts w:ascii="Times New Roman" w:hAnsi="Times New Roman" w:cs="Times New Roman"/>
          <w:b/>
          <w:bCs/>
        </w:rPr>
        <w:t xml:space="preserve">2. </w:t>
      </w:r>
      <w:r w:rsidR="007921B5" w:rsidRPr="00C6222C">
        <w:rPr>
          <w:rFonts w:ascii="Times New Roman" w:hAnsi="Times New Roman" w:cs="Times New Roman"/>
          <w:b/>
          <w:bCs/>
        </w:rPr>
        <w:t>p</w:t>
      </w:r>
      <w:r w:rsidRPr="00C6222C">
        <w:rPr>
          <w:rFonts w:ascii="Times New Roman" w:hAnsi="Times New Roman" w:cs="Times New Roman"/>
          <w:b/>
          <w:bCs/>
        </w:rPr>
        <w:t>pkt. 1</w:t>
      </w:r>
      <w:r w:rsidR="007921B5" w:rsidRPr="00C6222C">
        <w:rPr>
          <w:rFonts w:ascii="Times New Roman" w:hAnsi="Times New Roman" w:cs="Times New Roman"/>
          <w:b/>
        </w:rPr>
        <w:t>:</w:t>
      </w:r>
    </w:p>
    <w:p w:rsidR="007921B5" w:rsidRPr="007615C4" w:rsidRDefault="007921B5" w:rsidP="007921B5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</w:t>
      </w:r>
      <w:r w:rsidR="007615C4" w:rsidRPr="007615C4">
        <w:rPr>
          <w:rFonts w:ascii="Times New Roman" w:hAnsi="Times New Roman" w:cs="Times New Roman"/>
        </w:rPr>
        <w:t xml:space="preserve">131 – „ </w:t>
      </w:r>
      <w:r w:rsidR="007615C4" w:rsidRPr="007921B5">
        <w:rPr>
          <w:rFonts w:ascii="Times New Roman" w:hAnsi="Times New Roman" w:cs="Times New Roman"/>
          <w:i/>
        </w:rPr>
        <w:t>Rachunek bieżący</w:t>
      </w:r>
      <w:r w:rsidR="007615C4" w:rsidRPr="007615C4">
        <w:rPr>
          <w:rFonts w:ascii="Times New Roman" w:hAnsi="Times New Roman" w:cs="Times New Roman"/>
        </w:rPr>
        <w:t xml:space="preserve"> ”</w:t>
      </w:r>
      <w:r w:rsidR="00200CA2">
        <w:rPr>
          <w:rFonts w:ascii="Times New Roman" w:hAnsi="Times New Roman" w:cs="Times New Roman"/>
        </w:rPr>
        <w:t xml:space="preserve"> </w:t>
      </w:r>
      <w:r w:rsidR="007615C4" w:rsidRPr="007615C4">
        <w:rPr>
          <w:rFonts w:ascii="Times New Roman" w:hAnsi="Times New Roman" w:cs="Times New Roman"/>
        </w:rPr>
        <w:t>zwane dalej „ kontem 131”</w:t>
      </w:r>
      <w:r>
        <w:rPr>
          <w:rFonts w:ascii="Times New Roman" w:hAnsi="Times New Roman" w:cs="Times New Roman"/>
        </w:rPr>
        <w:t>;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2) </w:t>
      </w:r>
      <w:r w:rsidR="007921B5">
        <w:rPr>
          <w:rFonts w:ascii="Times New Roman" w:hAnsi="Times New Roman" w:cs="Times New Roman"/>
        </w:rPr>
        <w:t>w</w:t>
      </w:r>
      <w:r w:rsidRPr="007615C4">
        <w:rPr>
          <w:rFonts w:ascii="Times New Roman" w:hAnsi="Times New Roman" w:cs="Times New Roman"/>
        </w:rPr>
        <w:t xml:space="preserve"> zespole wymienionym w </w:t>
      </w:r>
      <w:r w:rsidR="007921B5" w:rsidRPr="00C6222C">
        <w:rPr>
          <w:rFonts w:ascii="Times New Roman" w:hAnsi="Times New Roman" w:cs="Times New Roman"/>
          <w:b/>
        </w:rPr>
        <w:t>pkt</w:t>
      </w:r>
      <w:r w:rsidRPr="00C6222C">
        <w:rPr>
          <w:rFonts w:ascii="Times New Roman" w:hAnsi="Times New Roman" w:cs="Times New Roman"/>
          <w:b/>
          <w:bCs/>
        </w:rPr>
        <w:t xml:space="preserve">. 2. </w:t>
      </w:r>
      <w:r w:rsidR="007921B5" w:rsidRPr="00C6222C">
        <w:rPr>
          <w:rFonts w:ascii="Times New Roman" w:hAnsi="Times New Roman" w:cs="Times New Roman"/>
          <w:b/>
          <w:bCs/>
        </w:rPr>
        <w:t>p</w:t>
      </w:r>
      <w:r w:rsidRPr="00C6222C">
        <w:rPr>
          <w:rFonts w:ascii="Times New Roman" w:hAnsi="Times New Roman" w:cs="Times New Roman"/>
          <w:b/>
          <w:bCs/>
        </w:rPr>
        <w:t>pkt. 2</w:t>
      </w:r>
      <w:r w:rsidRPr="00C6222C">
        <w:rPr>
          <w:rFonts w:ascii="Times New Roman" w:hAnsi="Times New Roman" w:cs="Times New Roman"/>
          <w:b/>
        </w:rPr>
        <w:t>: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a) konto 203 –„ </w:t>
      </w:r>
      <w:r w:rsidRPr="007921B5">
        <w:rPr>
          <w:rFonts w:ascii="Times New Roman" w:hAnsi="Times New Roman" w:cs="Times New Roman"/>
          <w:i/>
        </w:rPr>
        <w:t>Rozrachunki z tyt. prowizji za prowadzenie r-ku bankowego</w:t>
      </w:r>
      <w:r w:rsidRPr="007615C4">
        <w:rPr>
          <w:rFonts w:ascii="Times New Roman" w:hAnsi="Times New Roman" w:cs="Times New Roman"/>
        </w:rPr>
        <w:t>” – zwane dalej „ kontem 203”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b) konto 234 – </w:t>
      </w:r>
      <w:r w:rsidRPr="007921B5">
        <w:rPr>
          <w:rFonts w:ascii="Times New Roman" w:hAnsi="Times New Roman" w:cs="Times New Roman"/>
          <w:i/>
        </w:rPr>
        <w:t>„Rozrachunki z członkami KZP z tytułu pożyczek długoterminowych i krótkoterminowych”</w:t>
      </w:r>
      <w:r w:rsidRPr="007615C4">
        <w:rPr>
          <w:rFonts w:ascii="Times New Roman" w:hAnsi="Times New Roman" w:cs="Times New Roman"/>
        </w:rPr>
        <w:t xml:space="preserve"> - zwane dalej „ kontem 234”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c) konto 240 - „</w:t>
      </w:r>
      <w:r w:rsidRPr="007921B5">
        <w:rPr>
          <w:rFonts w:ascii="Times New Roman" w:hAnsi="Times New Roman" w:cs="Times New Roman"/>
          <w:i/>
        </w:rPr>
        <w:t>Pozostałe rozrachunki</w:t>
      </w:r>
      <w:r w:rsidRPr="007615C4">
        <w:rPr>
          <w:rFonts w:ascii="Times New Roman" w:hAnsi="Times New Roman" w:cs="Times New Roman"/>
        </w:rPr>
        <w:t>” zwane dalej „ kontem 240”</w:t>
      </w:r>
    </w:p>
    <w:p w:rsidR="007615C4" w:rsidRPr="007615C4" w:rsidRDefault="007921B5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7615C4" w:rsidRPr="007615C4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w</w:t>
      </w:r>
      <w:r w:rsidR="007615C4" w:rsidRPr="007615C4">
        <w:rPr>
          <w:rFonts w:ascii="Times New Roman" w:hAnsi="Times New Roman" w:cs="Times New Roman"/>
        </w:rPr>
        <w:t xml:space="preserve"> zespole wymienionym w </w:t>
      </w:r>
      <w:r w:rsidRPr="00C6222C">
        <w:rPr>
          <w:rFonts w:ascii="Times New Roman" w:hAnsi="Times New Roman" w:cs="Times New Roman"/>
          <w:b/>
        </w:rPr>
        <w:t>pkt.</w:t>
      </w:r>
      <w:r w:rsidR="007615C4" w:rsidRPr="00C6222C">
        <w:rPr>
          <w:rFonts w:ascii="Times New Roman" w:hAnsi="Times New Roman" w:cs="Times New Roman"/>
          <w:b/>
          <w:bCs/>
        </w:rPr>
        <w:t xml:space="preserve">2 </w:t>
      </w:r>
      <w:r w:rsidRPr="00C6222C">
        <w:rPr>
          <w:rFonts w:ascii="Times New Roman" w:hAnsi="Times New Roman" w:cs="Times New Roman"/>
          <w:b/>
          <w:bCs/>
        </w:rPr>
        <w:t>p</w:t>
      </w:r>
      <w:r w:rsidR="007615C4" w:rsidRPr="00C6222C">
        <w:rPr>
          <w:rFonts w:ascii="Times New Roman" w:hAnsi="Times New Roman" w:cs="Times New Roman"/>
          <w:b/>
          <w:bCs/>
        </w:rPr>
        <w:t>pkt. 3</w:t>
      </w:r>
      <w:r w:rsidR="007615C4" w:rsidRPr="00C6222C">
        <w:rPr>
          <w:rFonts w:ascii="Times New Roman" w:hAnsi="Times New Roman" w:cs="Times New Roman"/>
          <w:b/>
        </w:rPr>
        <w:t>: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a) konto 801 - „ </w:t>
      </w:r>
      <w:r w:rsidRPr="007921B5">
        <w:rPr>
          <w:rFonts w:ascii="Times New Roman" w:hAnsi="Times New Roman" w:cs="Times New Roman"/>
          <w:i/>
        </w:rPr>
        <w:t>Fundusz oszczędnościowo-pożyczkowy</w:t>
      </w:r>
      <w:r w:rsidRPr="007615C4">
        <w:rPr>
          <w:rFonts w:ascii="Times New Roman" w:hAnsi="Times New Roman" w:cs="Times New Roman"/>
        </w:rPr>
        <w:t>”, zwane dalej „ kontem 801”,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b) konto 802 – „</w:t>
      </w:r>
      <w:r w:rsidRPr="007921B5">
        <w:rPr>
          <w:rFonts w:ascii="Times New Roman" w:hAnsi="Times New Roman" w:cs="Times New Roman"/>
          <w:i/>
        </w:rPr>
        <w:t>Fundusz rezerwowy</w:t>
      </w:r>
      <w:r w:rsidRPr="007615C4">
        <w:rPr>
          <w:rFonts w:ascii="Times New Roman" w:hAnsi="Times New Roman" w:cs="Times New Roman"/>
        </w:rPr>
        <w:t>”, zwane dalej „ kontem 802 ”,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c) konto 803 – „</w:t>
      </w:r>
      <w:r w:rsidRPr="007921B5">
        <w:rPr>
          <w:rFonts w:ascii="Times New Roman" w:hAnsi="Times New Roman" w:cs="Times New Roman"/>
          <w:i/>
        </w:rPr>
        <w:t>Fundusz zapomogowy</w:t>
      </w:r>
      <w:r w:rsidRPr="007615C4">
        <w:rPr>
          <w:rFonts w:ascii="Times New Roman" w:hAnsi="Times New Roman" w:cs="Times New Roman"/>
        </w:rPr>
        <w:t>”, zwane dalej kontem 803”.</w:t>
      </w:r>
    </w:p>
    <w:p w:rsidR="007921B5" w:rsidRDefault="007921B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7921B5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7921B5">
        <w:rPr>
          <w:rFonts w:ascii="Times New Roman" w:hAnsi="Times New Roman" w:cs="Times New Roman"/>
          <w:b/>
          <w:i/>
          <w:u w:val="single"/>
        </w:rPr>
        <w:t>Konto 131</w:t>
      </w:r>
      <w:r w:rsidR="007921B5">
        <w:rPr>
          <w:rFonts w:ascii="Times New Roman" w:hAnsi="Times New Roman" w:cs="Times New Roman"/>
          <w:b/>
          <w:i/>
          <w:u w:val="single"/>
        </w:rPr>
        <w:t>- Rachunek bieżący</w:t>
      </w:r>
    </w:p>
    <w:p w:rsidR="007615C4" w:rsidRPr="007615C4" w:rsidRDefault="007921B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7615C4" w:rsidRPr="007615C4">
        <w:rPr>
          <w:rFonts w:ascii="Times New Roman" w:hAnsi="Times New Roman" w:cs="Times New Roman"/>
        </w:rPr>
        <w:t>łuży do ewidencji stanu środków KZP oraz obrotów na rachunku b</w:t>
      </w:r>
      <w:r>
        <w:rPr>
          <w:rFonts w:ascii="Times New Roman" w:hAnsi="Times New Roman" w:cs="Times New Roman"/>
        </w:rPr>
        <w:t xml:space="preserve">ankowym. </w:t>
      </w:r>
      <w:r w:rsidR="007615C4" w:rsidRPr="007615C4">
        <w:rPr>
          <w:rFonts w:ascii="Times New Roman" w:hAnsi="Times New Roman" w:cs="Times New Roman"/>
        </w:rPr>
        <w:t>Na koncie 131 księguje się operacje na</w:t>
      </w:r>
      <w:r>
        <w:rPr>
          <w:rFonts w:ascii="Times New Roman" w:hAnsi="Times New Roman" w:cs="Times New Roman"/>
        </w:rPr>
        <w:t xml:space="preserve"> podstawie wyciągu bankowego. </w:t>
      </w:r>
      <w:r w:rsidR="007615C4" w:rsidRPr="007615C4">
        <w:rPr>
          <w:rFonts w:ascii="Times New Roman" w:hAnsi="Times New Roman" w:cs="Times New Roman"/>
        </w:rPr>
        <w:t>Konto 131 posiada saldo Wn, które oznacza stan gotówki na rachunku bankowym.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1) Na stronach konta 131 ujmuje się: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- wpływ środków </w:t>
      </w:r>
      <w:r w:rsidR="007921B5">
        <w:rPr>
          <w:rFonts w:ascii="Times New Roman" w:hAnsi="Times New Roman" w:cs="Times New Roman"/>
        </w:rPr>
        <w:t>na rachunek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- wpłaty rat pożyczek od członków KZP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18"/>
          <w:szCs w:val="18"/>
        </w:rPr>
      </w:pPr>
      <w:r w:rsidRPr="007615C4">
        <w:rPr>
          <w:rFonts w:ascii="Times New Roman" w:hAnsi="Times New Roman" w:cs="Times New Roman"/>
        </w:rPr>
        <w:t>- wpłaty</w:t>
      </w:r>
      <w:r w:rsidR="007921B5">
        <w:rPr>
          <w:rFonts w:ascii="Times New Roman" w:hAnsi="Times New Roman" w:cs="Times New Roman"/>
        </w:rPr>
        <w:t xml:space="preserve"> wkładów przez członków KZP 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- odsetki </w:t>
      </w:r>
      <w:r w:rsidR="007921B5">
        <w:rPr>
          <w:rFonts w:ascii="Times New Roman" w:hAnsi="Times New Roman" w:cs="Times New Roman"/>
        </w:rPr>
        <w:t>od środków na koncie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2) Na stronach Ma konta 131 ujmuje się: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- przelew środków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- pobranie prowizji za obsługę bankową</w:t>
      </w:r>
    </w:p>
    <w:p w:rsidR="007615C4" w:rsidRP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- wypłaty udzielonych pożyczek członkom KZP</w:t>
      </w:r>
    </w:p>
    <w:p w:rsidR="007615C4" w:rsidRDefault="007615C4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- wypłaty wkładów członkom KZP</w:t>
      </w:r>
    </w:p>
    <w:p w:rsidR="007921B5" w:rsidRDefault="007921B5" w:rsidP="007921B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</w:p>
    <w:p w:rsidR="00772DF2" w:rsidRDefault="007921B5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7921B5">
        <w:rPr>
          <w:rFonts w:ascii="Times New Roman" w:hAnsi="Times New Roman" w:cs="Times New Roman"/>
          <w:b/>
          <w:u w:val="single"/>
        </w:rPr>
        <w:t xml:space="preserve">Konto </w:t>
      </w:r>
      <w:r w:rsidR="004E5A9F">
        <w:rPr>
          <w:rFonts w:ascii="Times New Roman" w:hAnsi="Times New Roman" w:cs="Times New Roman"/>
          <w:b/>
          <w:u w:val="single"/>
        </w:rPr>
        <w:t>203 –</w:t>
      </w:r>
      <w:r w:rsidRPr="007921B5">
        <w:rPr>
          <w:rFonts w:ascii="Times New Roman" w:hAnsi="Times New Roman" w:cs="Times New Roman"/>
          <w:b/>
          <w:u w:val="single"/>
        </w:rPr>
        <w:t xml:space="preserve"> Rozrachunki z tyt. prowizji za prowadzenie r-ku bankowego</w:t>
      </w:r>
    </w:p>
    <w:p w:rsid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203 służy do ewidencji prowizji pobieranej przez bank za obsługę bankową kont. Na stronie Wn księguje się obciążenie prowizją przez bank a na stronie Ma księguje się środki na pokrycie prowizji. Konto może wykazywać saldo Wn oznaczające stan zobowiązania wobec banku z tyt. prowizji.</w:t>
      </w:r>
    </w:p>
    <w:p w:rsidR="004E5A9F" w:rsidRPr="007615C4" w:rsidRDefault="004E5A9F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4E5A9F" w:rsidRPr="004E5A9F" w:rsidRDefault="004E5A9F" w:rsidP="004E5A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4E5A9F">
        <w:rPr>
          <w:rFonts w:ascii="Times New Roman" w:hAnsi="Times New Roman" w:cs="Times New Roman"/>
          <w:b/>
          <w:i/>
          <w:u w:val="single"/>
        </w:rPr>
        <w:t>Konto 234 – Rozrachunki z członkami KZP z tytułu pożyczek długoterminowych i krótkote</w:t>
      </w:r>
      <w:r>
        <w:rPr>
          <w:rFonts w:ascii="Times New Roman" w:hAnsi="Times New Roman" w:cs="Times New Roman"/>
          <w:b/>
          <w:i/>
          <w:u w:val="single"/>
        </w:rPr>
        <w:t>rminowych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234 służy do ewidencji należności i zobowiązań bezsporny</w:t>
      </w:r>
      <w:r w:rsidR="004E5A9F">
        <w:rPr>
          <w:rFonts w:ascii="Times New Roman" w:hAnsi="Times New Roman" w:cs="Times New Roman"/>
        </w:rPr>
        <w:t xml:space="preserve">ch członków KZP. </w:t>
      </w:r>
      <w:r w:rsidRPr="007615C4">
        <w:rPr>
          <w:rFonts w:ascii="Times New Roman" w:hAnsi="Times New Roman" w:cs="Times New Roman"/>
        </w:rPr>
        <w:t>Na koncie 234 księguje się operacje na podstawie zatwierdzonych przez zarząd KZP wniosków o przyznanie pożyczek oraz na podstawie potrąceń składek z list płac.</w:t>
      </w:r>
      <w:r w:rsidR="004E5A9F">
        <w:rPr>
          <w:rFonts w:ascii="Times New Roman" w:hAnsi="Times New Roman" w:cs="Times New Roman"/>
        </w:rPr>
        <w:t xml:space="preserve"> K</w:t>
      </w:r>
      <w:r w:rsidRPr="007615C4">
        <w:rPr>
          <w:rFonts w:ascii="Times New Roman" w:hAnsi="Times New Roman" w:cs="Times New Roman"/>
        </w:rPr>
        <w:t>onto 234 może wykazywać salda:</w:t>
      </w:r>
    </w:p>
    <w:p w:rsidR="007615C4" w:rsidRPr="007615C4" w:rsidRDefault="007615C4" w:rsidP="004E5A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1) saldo Wn, które oznacza stan należności od członków KZP,</w:t>
      </w:r>
    </w:p>
    <w:p w:rsidR="007615C4" w:rsidRPr="007615C4" w:rsidRDefault="007615C4" w:rsidP="004E5A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2) saldo Ma, które oznacza stan zobowiązań wobec członków KZP.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Na stronach konta 234 ujmuje się:</w:t>
      </w:r>
    </w:p>
    <w:p w:rsidR="007615C4" w:rsidRDefault="007615C4" w:rsidP="004E5A9F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hAnsi="Times New Roman" w:cs="Times New Roman"/>
        </w:rPr>
      </w:pPr>
      <w:r w:rsidRPr="004E5A9F">
        <w:rPr>
          <w:rFonts w:ascii="Times New Roman" w:hAnsi="Times New Roman" w:cs="Times New Roman"/>
        </w:rPr>
        <w:t>na stronie WN – wypłaty pożyczek ratalnych</w:t>
      </w:r>
      <w:r w:rsidR="004E5A9F">
        <w:rPr>
          <w:rFonts w:ascii="Times New Roman" w:hAnsi="Times New Roman" w:cs="Times New Roman"/>
        </w:rPr>
        <w:t>,</w:t>
      </w:r>
    </w:p>
    <w:p w:rsidR="007615C4" w:rsidRPr="004E5A9F" w:rsidRDefault="007615C4" w:rsidP="00FE0695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hAnsi="Times New Roman" w:cs="Times New Roman"/>
        </w:rPr>
      </w:pPr>
      <w:r w:rsidRPr="004E5A9F">
        <w:rPr>
          <w:rFonts w:ascii="Times New Roman" w:hAnsi="Times New Roman" w:cs="Times New Roman"/>
        </w:rPr>
        <w:t>na stronie Ma – spłaty pożyczek</w:t>
      </w:r>
    </w:p>
    <w:p w:rsid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Do konta 234 prowadzi się konta analityczne z podziałem według nazwisk poszczególnych dłużników i wierzycieli, czyli imienne karty analityczne poszczególnych członków oraz byłych członków KZP, na których ewidencjonuje się pobrane i spłacone przez członków oraz byłych członków KZ</w:t>
      </w:r>
      <w:r w:rsidR="00772DF2">
        <w:rPr>
          <w:rFonts w:ascii="Times New Roman" w:hAnsi="Times New Roman" w:cs="Times New Roman"/>
        </w:rPr>
        <w:t xml:space="preserve">P pożyczki oraz wpłacone i należności z tytułu wkładu. </w:t>
      </w:r>
    </w:p>
    <w:p w:rsidR="004E5A9F" w:rsidRDefault="004E5A9F" w:rsidP="004E5A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</w:p>
    <w:p w:rsidR="004E5A9F" w:rsidRPr="004E5A9F" w:rsidRDefault="004E5A9F" w:rsidP="004E5A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4E5A9F">
        <w:rPr>
          <w:rFonts w:ascii="Times New Roman" w:hAnsi="Times New Roman" w:cs="Times New Roman"/>
          <w:b/>
          <w:i/>
          <w:u w:val="single"/>
        </w:rPr>
        <w:t xml:space="preserve">Konto 240 - Pozostałe rozrachunki 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240 służy do ewidencji pozostałych rozrachunków a w szczególności rozrachunków z bankiem z tytułu mylnego obciążenia lub uznania rachunku bankowego.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Operacje na tym koncie ujmuje się głównie na podstawie wyciągu bankowego lub dowodu PK.</w:t>
      </w:r>
    </w:p>
    <w:p w:rsidR="004E5A9F" w:rsidRDefault="004E5A9F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4E5A9F" w:rsidRPr="00200CA2" w:rsidRDefault="004E5A9F" w:rsidP="004E5A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200CA2">
        <w:rPr>
          <w:rFonts w:ascii="Times New Roman" w:hAnsi="Times New Roman" w:cs="Times New Roman"/>
          <w:b/>
          <w:i/>
          <w:u w:val="single"/>
        </w:rPr>
        <w:t xml:space="preserve">Konto </w:t>
      </w:r>
      <w:r w:rsidR="00200CA2" w:rsidRPr="00200CA2">
        <w:rPr>
          <w:rFonts w:ascii="Times New Roman" w:hAnsi="Times New Roman" w:cs="Times New Roman"/>
          <w:b/>
          <w:i/>
          <w:u w:val="single"/>
        </w:rPr>
        <w:t xml:space="preserve">801 - Fundusz oszczędnościowo-pożyczkowy 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801 służy do ewidencji wkładów członkowskich. Na stronie Wn ujmuje się analityczne zwroty wpłaconych wkładów, a na stronie Ma ujmuje się analityczne wpłaty mies</w:t>
      </w:r>
      <w:r w:rsidR="00200CA2">
        <w:rPr>
          <w:rFonts w:ascii="Times New Roman" w:hAnsi="Times New Roman" w:cs="Times New Roman"/>
        </w:rPr>
        <w:t xml:space="preserve">ięcznych wkładów członkowskich. </w:t>
      </w:r>
      <w:r w:rsidRPr="007615C4">
        <w:rPr>
          <w:rFonts w:ascii="Times New Roman" w:hAnsi="Times New Roman" w:cs="Times New Roman"/>
        </w:rPr>
        <w:t>Operacje na koncie ujmuje się na podstawie wyciągu bankowego i list płac.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801 może wykazywać saldo Wn oznaczające stan wkładów członkowskich.</w:t>
      </w:r>
    </w:p>
    <w:p w:rsidR="007615C4" w:rsidRPr="00200CA2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615C4">
        <w:rPr>
          <w:rFonts w:ascii="Times New Roman" w:hAnsi="Times New Roman" w:cs="Times New Roman"/>
        </w:rPr>
        <w:t>Do konta 801 prowadzi się konta analityczne z podziałem według nazwisk poszczególnych dłużników i wierzycieli, czyli imienne karty anal</w:t>
      </w:r>
      <w:r w:rsidR="00200CA2">
        <w:rPr>
          <w:rFonts w:ascii="Times New Roman" w:hAnsi="Times New Roman" w:cs="Times New Roman"/>
        </w:rPr>
        <w:t xml:space="preserve">ityczne poszczególnych członków </w:t>
      </w:r>
      <w:r w:rsidRPr="007615C4">
        <w:rPr>
          <w:rFonts w:ascii="Times New Roman" w:hAnsi="Times New Roman" w:cs="Times New Roman"/>
        </w:rPr>
        <w:t>byłych członków KZP, na których ewidencjonuje się wpłacone i wypłacone wkłady członkowskie przez członków oraz byłych członków KZP pożyczki.</w:t>
      </w:r>
    </w:p>
    <w:p w:rsidR="004E5A9F" w:rsidRDefault="004E5A9F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4E5A9F" w:rsidRPr="00200CA2" w:rsidRDefault="004E5A9F" w:rsidP="004E5A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200CA2">
        <w:rPr>
          <w:rFonts w:ascii="Times New Roman" w:hAnsi="Times New Roman" w:cs="Times New Roman"/>
          <w:b/>
          <w:i/>
          <w:u w:val="single"/>
        </w:rPr>
        <w:t xml:space="preserve">Konto </w:t>
      </w:r>
      <w:r w:rsidR="00200CA2" w:rsidRPr="00200CA2">
        <w:rPr>
          <w:rFonts w:ascii="Times New Roman" w:hAnsi="Times New Roman" w:cs="Times New Roman"/>
          <w:b/>
          <w:i/>
          <w:u w:val="single"/>
        </w:rPr>
        <w:t>802 – Fundusz rezerwowy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 xml:space="preserve">Konto 802 służy do ewidencji wpływów określonych w statucie KZP, w szczególności </w:t>
      </w:r>
      <w:r w:rsidR="00E4011B">
        <w:rPr>
          <w:rFonts w:ascii="Times New Roman" w:hAnsi="Times New Roman" w:cs="Times New Roman"/>
        </w:rPr>
        <w:t xml:space="preserve">niepodjętych wkładów, wpisowego, dodatkowego wkładu członkowskiego. 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802 wykazuje saldo Ma , które oznacza stan funduszu rezerwowego.</w:t>
      </w:r>
    </w:p>
    <w:p w:rsidR="004E5A9F" w:rsidRDefault="004E5A9F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4E5A9F" w:rsidRPr="00200CA2" w:rsidRDefault="004E5A9F" w:rsidP="004E5A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200CA2">
        <w:rPr>
          <w:rFonts w:ascii="Times New Roman" w:hAnsi="Times New Roman" w:cs="Times New Roman"/>
          <w:b/>
          <w:i/>
          <w:u w:val="single"/>
        </w:rPr>
        <w:t xml:space="preserve">Konto </w:t>
      </w:r>
      <w:r w:rsidR="00200CA2" w:rsidRPr="00200CA2">
        <w:rPr>
          <w:rFonts w:ascii="Times New Roman" w:hAnsi="Times New Roman" w:cs="Times New Roman"/>
          <w:b/>
          <w:i/>
          <w:u w:val="single"/>
        </w:rPr>
        <w:t xml:space="preserve">803 – Fundusz zapomogowy 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803 służy do ewidencji wpływów tworzących fundusz zapomogowy określonych w statucie KZP, w szczególności odsetek z r-ku bankowego, umorzenia pożyczek oraz wypłat zapomóg w razie szczególnych wydarzeń losowych.</w:t>
      </w:r>
    </w:p>
    <w:p w:rsidR="007615C4" w:rsidRPr="007615C4" w:rsidRDefault="007615C4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615C4">
        <w:rPr>
          <w:rFonts w:ascii="Times New Roman" w:hAnsi="Times New Roman" w:cs="Times New Roman"/>
        </w:rPr>
        <w:t>Konto 803 wykazuje saldo Ma, które oznacza stan funduszu zapomogowego.</w:t>
      </w:r>
    </w:p>
    <w:p w:rsidR="00200CA2" w:rsidRDefault="00200CA2" w:rsidP="00FE06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C6222C" w:rsidRDefault="00C6222C" w:rsidP="00C622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7615C4" w:rsidRDefault="00C6222C" w:rsidP="00C622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Rozdział . </w:t>
      </w:r>
      <w:r w:rsidR="007615C4" w:rsidRPr="007615C4">
        <w:rPr>
          <w:rFonts w:ascii="Times New Roman" w:hAnsi="Times New Roman" w:cs="Times New Roman"/>
          <w:b/>
          <w:bCs/>
        </w:rPr>
        <w:t>Uwagi końcowe</w:t>
      </w:r>
    </w:p>
    <w:p w:rsidR="00C6222C" w:rsidRPr="007615C4" w:rsidRDefault="00C6222C" w:rsidP="00C622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7615C4" w:rsidRPr="00C6222C" w:rsidRDefault="007615C4" w:rsidP="00C6222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C6222C">
        <w:rPr>
          <w:rFonts w:ascii="Times New Roman" w:hAnsi="Times New Roman" w:cs="Times New Roman"/>
        </w:rPr>
        <w:t>Środki pieniężne gromadzone są na rachunk</w:t>
      </w:r>
      <w:r w:rsidR="00C6222C">
        <w:rPr>
          <w:rFonts w:ascii="Times New Roman" w:hAnsi="Times New Roman" w:cs="Times New Roman"/>
        </w:rPr>
        <w:t xml:space="preserve">u </w:t>
      </w:r>
      <w:r w:rsidRPr="00C6222C">
        <w:rPr>
          <w:rFonts w:ascii="Times New Roman" w:hAnsi="Times New Roman" w:cs="Times New Roman"/>
        </w:rPr>
        <w:t>bankowy</w:t>
      </w:r>
      <w:r w:rsidR="00C6222C">
        <w:rPr>
          <w:rFonts w:ascii="Times New Roman" w:hAnsi="Times New Roman" w:cs="Times New Roman"/>
        </w:rPr>
        <w:t xml:space="preserve">m </w:t>
      </w:r>
      <w:r w:rsidRPr="00C6222C">
        <w:rPr>
          <w:rFonts w:ascii="Times New Roman" w:hAnsi="Times New Roman" w:cs="Times New Roman"/>
        </w:rPr>
        <w:t xml:space="preserve">w </w:t>
      </w:r>
      <w:r w:rsidR="00C6222C">
        <w:rPr>
          <w:rFonts w:ascii="Times New Roman" w:hAnsi="Times New Roman" w:cs="Times New Roman"/>
        </w:rPr>
        <w:t xml:space="preserve">Banku Spółdzielczym w Oleśnicy </w:t>
      </w:r>
      <w:r w:rsidR="00C6222C">
        <w:rPr>
          <w:rFonts w:ascii="Times New Roman" w:hAnsi="Times New Roman" w:cs="Times New Roman"/>
        </w:rPr>
        <w:br/>
        <w:t xml:space="preserve">oddział w </w:t>
      </w:r>
      <w:r w:rsidR="00646E23">
        <w:rPr>
          <w:rFonts w:ascii="Times New Roman" w:hAnsi="Times New Roman" w:cs="Times New Roman"/>
        </w:rPr>
        <w:t>Międzyborzu</w:t>
      </w:r>
      <w:r w:rsidRPr="00C6222C">
        <w:rPr>
          <w:rFonts w:ascii="Times New Roman" w:hAnsi="Times New Roman" w:cs="Times New Roman"/>
        </w:rPr>
        <w:t>.</w:t>
      </w:r>
    </w:p>
    <w:p w:rsidR="007615C4" w:rsidRPr="00C6222C" w:rsidRDefault="007615C4" w:rsidP="00C6222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C6222C">
        <w:rPr>
          <w:rFonts w:ascii="Times New Roman" w:hAnsi="Times New Roman" w:cs="Times New Roman"/>
        </w:rPr>
        <w:t>Nie przewiduje się prowadzenia kasy przy KZP.</w:t>
      </w:r>
    </w:p>
    <w:p w:rsidR="007615C4" w:rsidRPr="00C6222C" w:rsidRDefault="007615C4" w:rsidP="00C6222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C6222C">
        <w:rPr>
          <w:rFonts w:ascii="Times New Roman" w:hAnsi="Times New Roman" w:cs="Times New Roman"/>
        </w:rPr>
        <w:t>Księgi rachunkowe są drukowane nie później niż na koniec roku obrotowego lub są przenoszone na elektroniczny nośnik danych celem zabezpieczenia na czas nie krótszy od wymaganego do przechowywania ksiąg rachunkowych.</w:t>
      </w:r>
    </w:p>
    <w:p w:rsidR="007615C4" w:rsidRPr="00C6222C" w:rsidRDefault="007615C4" w:rsidP="00C6222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C6222C">
        <w:rPr>
          <w:rFonts w:ascii="Times New Roman" w:hAnsi="Times New Roman" w:cs="Times New Roman"/>
        </w:rPr>
        <w:t xml:space="preserve">Prowadzenie ewidencji księgowej powierza Burmistrz </w:t>
      </w:r>
      <w:r w:rsidR="00C6222C">
        <w:rPr>
          <w:rFonts w:ascii="Times New Roman" w:hAnsi="Times New Roman" w:cs="Times New Roman"/>
        </w:rPr>
        <w:t xml:space="preserve">Miasta i Gminy Międzybórz </w:t>
      </w:r>
      <w:r w:rsidRPr="00C6222C">
        <w:rPr>
          <w:rFonts w:ascii="Times New Roman" w:hAnsi="Times New Roman" w:cs="Times New Roman"/>
        </w:rPr>
        <w:t>wyznaczonemu pracownikowi.</w:t>
      </w:r>
    </w:p>
    <w:p w:rsidR="00772DF2" w:rsidRDefault="00772DF2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</w:p>
    <w:p w:rsidR="00772DF2" w:rsidRDefault="00772DF2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</w:p>
    <w:p w:rsidR="004150AE" w:rsidRPr="00661B63" w:rsidRDefault="004150AE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  <w:r w:rsidRPr="00661B63">
        <w:rPr>
          <w:rFonts w:ascii="Times New Roman" w:hAnsi="Times New Roman" w:cs="Times New Roman"/>
          <w:sz w:val="16"/>
          <w:szCs w:val="16"/>
        </w:rPr>
        <w:t xml:space="preserve">Załącznik nr 1 </w:t>
      </w:r>
    </w:p>
    <w:p w:rsidR="00CC68E0" w:rsidRDefault="004150AE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  <w:r w:rsidRPr="00661B63">
        <w:rPr>
          <w:rFonts w:ascii="Times New Roman" w:hAnsi="Times New Roman" w:cs="Times New Roman"/>
          <w:sz w:val="16"/>
          <w:szCs w:val="16"/>
        </w:rPr>
        <w:t>do Zasad Rachunkowości</w:t>
      </w:r>
      <w:r w:rsidR="00CC68E0" w:rsidRPr="00661B63">
        <w:rPr>
          <w:rFonts w:ascii="Times New Roman" w:hAnsi="Times New Roman" w:cs="Times New Roman"/>
          <w:sz w:val="16"/>
          <w:szCs w:val="16"/>
        </w:rPr>
        <w:t xml:space="preserve"> PKZP</w:t>
      </w:r>
    </w:p>
    <w:p w:rsidR="00661B63" w:rsidRPr="00661B63" w:rsidRDefault="00661B63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</w:p>
    <w:p w:rsidR="00CC68E0" w:rsidRDefault="00CC68E0" w:rsidP="00661B63">
      <w:pPr>
        <w:ind w:left="284" w:hanging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BILANS</w:t>
      </w:r>
    </w:p>
    <w:p w:rsidR="00661B63" w:rsidRDefault="00CC68E0" w:rsidP="00661B63">
      <w:pPr>
        <w:ind w:left="284" w:hanging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Kasy Zapomogowo – Pożyczkowej </w:t>
      </w:r>
    </w:p>
    <w:p w:rsidR="00CC68E0" w:rsidRDefault="00CC68E0" w:rsidP="00661B63">
      <w:pPr>
        <w:ind w:left="284" w:hanging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 Urzędzie Miasta i Gminy w Międzyborzu</w:t>
      </w:r>
    </w:p>
    <w:p w:rsidR="00CC68E0" w:rsidRDefault="00CC68E0" w:rsidP="00661B63">
      <w:pPr>
        <w:ind w:left="284" w:hanging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dzień ……………. r.</w:t>
      </w:r>
    </w:p>
    <w:p w:rsidR="00CC68E0" w:rsidRDefault="00CC68E0" w:rsidP="00FE0695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4150AE">
        <w:rPr>
          <w:rFonts w:ascii="Times New Roman" w:hAnsi="Times New Roman" w:cs="Times New Roman"/>
        </w:rPr>
        <w:t xml:space="preserve"> 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665"/>
        <w:gridCol w:w="1898"/>
        <w:gridCol w:w="1107"/>
        <w:gridCol w:w="861"/>
        <w:gridCol w:w="961"/>
        <w:gridCol w:w="1591"/>
        <w:gridCol w:w="991"/>
        <w:gridCol w:w="988"/>
      </w:tblGrid>
      <w:tr w:rsidR="00661B63" w:rsidRPr="00661B63" w:rsidTr="00661B63">
        <w:trPr>
          <w:trHeight w:val="414"/>
          <w:jc w:val="center"/>
        </w:trPr>
        <w:tc>
          <w:tcPr>
            <w:tcW w:w="367" w:type="pct"/>
            <w:vMerge w:val="restar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Pozycja</w:t>
            </w:r>
          </w:p>
        </w:tc>
        <w:tc>
          <w:tcPr>
            <w:tcW w:w="2133" w:type="pct"/>
            <w:gridSpan w:val="3"/>
            <w:shd w:val="clear" w:color="auto" w:fill="auto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AKTYWA</w:t>
            </w:r>
          </w:p>
        </w:tc>
        <w:tc>
          <w:tcPr>
            <w:tcW w:w="530" w:type="pct"/>
            <w:vMerge w:val="restart"/>
            <w:vAlign w:val="center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Pozycja</w:t>
            </w:r>
          </w:p>
        </w:tc>
        <w:tc>
          <w:tcPr>
            <w:tcW w:w="1970" w:type="pct"/>
            <w:gridSpan w:val="3"/>
            <w:vAlign w:val="center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PASYWA</w:t>
            </w:r>
          </w:p>
        </w:tc>
      </w:tr>
      <w:tr w:rsidR="00661B63" w:rsidRPr="00661B63" w:rsidTr="00661B63">
        <w:trPr>
          <w:trHeight w:val="414"/>
          <w:jc w:val="center"/>
        </w:trPr>
        <w:tc>
          <w:tcPr>
            <w:tcW w:w="367" w:type="pct"/>
            <w:vMerge/>
            <w:vAlign w:val="center"/>
          </w:tcPr>
          <w:p w:rsidR="00661B63" w:rsidRPr="00661B63" w:rsidRDefault="00661B63" w:rsidP="00CC68E0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47" w:type="pct"/>
            <w:vMerge w:val="restart"/>
            <w:vAlign w:val="center"/>
          </w:tcPr>
          <w:p w:rsidR="00661B63" w:rsidRPr="00661B63" w:rsidRDefault="00661B63" w:rsidP="00CC68E0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Wyszczególnienie</w:t>
            </w:r>
          </w:p>
        </w:tc>
        <w:tc>
          <w:tcPr>
            <w:tcW w:w="1086" w:type="pct"/>
            <w:gridSpan w:val="2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Stan na</w:t>
            </w:r>
          </w:p>
        </w:tc>
        <w:tc>
          <w:tcPr>
            <w:tcW w:w="530" w:type="pct"/>
            <w:vMerge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8" w:type="pct"/>
            <w:vMerge w:val="restar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Wyszczególnienie</w:t>
            </w:r>
          </w:p>
        </w:tc>
        <w:tc>
          <w:tcPr>
            <w:tcW w:w="547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Stan na</w:t>
            </w:r>
          </w:p>
        </w:tc>
        <w:tc>
          <w:tcPr>
            <w:tcW w:w="545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661B63" w:rsidRPr="00661B63" w:rsidTr="00661B63">
        <w:trPr>
          <w:trHeight w:val="414"/>
          <w:jc w:val="center"/>
        </w:trPr>
        <w:tc>
          <w:tcPr>
            <w:tcW w:w="367" w:type="pct"/>
            <w:vMerge/>
            <w:vAlign w:val="center"/>
          </w:tcPr>
          <w:p w:rsidR="00661B63" w:rsidRPr="00661B63" w:rsidRDefault="00661B63" w:rsidP="00CC68E0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47" w:type="pct"/>
            <w:vMerge/>
            <w:vAlign w:val="center"/>
          </w:tcPr>
          <w:p w:rsidR="00661B63" w:rsidRPr="00661B63" w:rsidRDefault="00661B63" w:rsidP="00CC68E0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11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31.12……...r. (rok poprzedni)</w:t>
            </w:r>
          </w:p>
        </w:tc>
        <w:tc>
          <w:tcPr>
            <w:tcW w:w="475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31.12……. r. (rok bieżący)</w:t>
            </w:r>
          </w:p>
        </w:tc>
        <w:tc>
          <w:tcPr>
            <w:tcW w:w="530" w:type="pct"/>
            <w:vMerge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8" w:type="pct"/>
            <w:vMerge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7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31.12……...r. (rok poprzedni)</w:t>
            </w:r>
          </w:p>
        </w:tc>
        <w:tc>
          <w:tcPr>
            <w:tcW w:w="545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31.12…….r. (rok bieżący)</w:t>
            </w:r>
          </w:p>
        </w:tc>
      </w:tr>
      <w:tr w:rsidR="00661B63" w:rsidRPr="00661B63" w:rsidTr="0037773B">
        <w:trPr>
          <w:trHeight w:val="414"/>
          <w:jc w:val="center"/>
        </w:trPr>
        <w:tc>
          <w:tcPr>
            <w:tcW w:w="367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I.</w:t>
            </w:r>
          </w:p>
        </w:tc>
        <w:tc>
          <w:tcPr>
            <w:tcW w:w="1047" w:type="pct"/>
            <w:vAlign w:val="center"/>
          </w:tcPr>
          <w:p w:rsidR="00661B63" w:rsidRPr="00661B63" w:rsidRDefault="00661B63" w:rsidP="00CC68E0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Środki pieniężne</w:t>
            </w:r>
          </w:p>
        </w:tc>
        <w:tc>
          <w:tcPr>
            <w:tcW w:w="611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47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530" w:type="pct"/>
            <w:vAlign w:val="center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I.</w:t>
            </w:r>
          </w:p>
        </w:tc>
        <w:tc>
          <w:tcPr>
            <w:tcW w:w="878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Fundusze specjalne</w:t>
            </w:r>
          </w:p>
        </w:tc>
        <w:tc>
          <w:tcPr>
            <w:tcW w:w="547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54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661B63" w:rsidRPr="00661B63" w:rsidTr="00661B63">
        <w:trPr>
          <w:trHeight w:val="414"/>
          <w:jc w:val="center"/>
        </w:trPr>
        <w:tc>
          <w:tcPr>
            <w:tcW w:w="367" w:type="pct"/>
            <w:vAlign w:val="center"/>
          </w:tcPr>
          <w:p w:rsidR="00661B63" w:rsidRPr="00661B63" w:rsidRDefault="00661B63" w:rsidP="00661B63">
            <w:pPr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a)</w:t>
            </w:r>
          </w:p>
        </w:tc>
        <w:tc>
          <w:tcPr>
            <w:tcW w:w="1047" w:type="pct"/>
            <w:vAlign w:val="center"/>
          </w:tcPr>
          <w:p w:rsidR="00661B63" w:rsidRPr="00661B63" w:rsidRDefault="00661B63" w:rsidP="00661B63">
            <w:pPr>
              <w:pStyle w:val="Akapitzlist"/>
              <w:ind w:left="18"/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Środki pieniężne na rachunku bankowym</w:t>
            </w:r>
          </w:p>
        </w:tc>
        <w:tc>
          <w:tcPr>
            <w:tcW w:w="611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75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30" w:type="pct"/>
            <w:vAlign w:val="center"/>
          </w:tcPr>
          <w:p w:rsidR="00661B63" w:rsidRPr="00661B63" w:rsidRDefault="00661B63" w:rsidP="00661B63">
            <w:pPr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a)</w:t>
            </w:r>
          </w:p>
        </w:tc>
        <w:tc>
          <w:tcPr>
            <w:tcW w:w="878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Fundusz oszczędnościowo-pożyczkowy (wpłacone wkłady członkowskie)</w:t>
            </w:r>
          </w:p>
        </w:tc>
        <w:tc>
          <w:tcPr>
            <w:tcW w:w="547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661B63" w:rsidRPr="00661B63" w:rsidTr="00661B63">
        <w:trPr>
          <w:trHeight w:val="414"/>
          <w:jc w:val="center"/>
        </w:trPr>
        <w:tc>
          <w:tcPr>
            <w:tcW w:w="367" w:type="pct"/>
            <w:vAlign w:val="center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47" w:type="pct"/>
            <w:vAlign w:val="center"/>
          </w:tcPr>
          <w:p w:rsidR="00661B63" w:rsidRPr="00661B63" w:rsidRDefault="00661B63" w:rsidP="00661B63">
            <w:pPr>
              <w:pStyle w:val="Akapitzlist"/>
              <w:ind w:left="18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11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75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30" w:type="pct"/>
            <w:vAlign w:val="center"/>
          </w:tcPr>
          <w:p w:rsidR="00661B63" w:rsidRPr="00661B63" w:rsidRDefault="00661B63" w:rsidP="00661B63">
            <w:pPr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b)</w:t>
            </w:r>
          </w:p>
        </w:tc>
        <w:tc>
          <w:tcPr>
            <w:tcW w:w="878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Fundusz rezerwowy</w:t>
            </w:r>
          </w:p>
        </w:tc>
        <w:tc>
          <w:tcPr>
            <w:tcW w:w="547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661B63" w:rsidRPr="00661B63" w:rsidTr="0037773B">
        <w:trPr>
          <w:trHeight w:val="414"/>
          <w:jc w:val="center"/>
        </w:trPr>
        <w:tc>
          <w:tcPr>
            <w:tcW w:w="367" w:type="pct"/>
            <w:vAlign w:val="center"/>
          </w:tcPr>
          <w:p w:rsidR="00661B63" w:rsidRPr="00661B63" w:rsidRDefault="00661B63" w:rsidP="00CC68E0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II.</w:t>
            </w:r>
          </w:p>
        </w:tc>
        <w:tc>
          <w:tcPr>
            <w:tcW w:w="1047" w:type="pct"/>
            <w:vAlign w:val="center"/>
          </w:tcPr>
          <w:p w:rsidR="00661B63" w:rsidRPr="00661B63" w:rsidRDefault="00661B63" w:rsidP="00661B63">
            <w:pPr>
              <w:pStyle w:val="Akapitzlist"/>
              <w:ind w:left="18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Należności</w:t>
            </w:r>
          </w:p>
        </w:tc>
        <w:tc>
          <w:tcPr>
            <w:tcW w:w="611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475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530" w:type="pct"/>
            <w:vAlign w:val="center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II.</w:t>
            </w:r>
          </w:p>
        </w:tc>
        <w:tc>
          <w:tcPr>
            <w:tcW w:w="878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Zobowiązania</w:t>
            </w:r>
          </w:p>
        </w:tc>
        <w:tc>
          <w:tcPr>
            <w:tcW w:w="547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54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661B63" w:rsidRPr="00661B63" w:rsidTr="00661B63">
        <w:trPr>
          <w:trHeight w:val="414"/>
          <w:jc w:val="center"/>
        </w:trPr>
        <w:tc>
          <w:tcPr>
            <w:tcW w:w="367" w:type="pct"/>
            <w:vAlign w:val="center"/>
          </w:tcPr>
          <w:p w:rsidR="00661B63" w:rsidRPr="00661B63" w:rsidRDefault="00661B63" w:rsidP="00661B63">
            <w:pPr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a)</w:t>
            </w:r>
          </w:p>
        </w:tc>
        <w:tc>
          <w:tcPr>
            <w:tcW w:w="1047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 xml:space="preserve">Udzielone pożyczki </w:t>
            </w:r>
          </w:p>
        </w:tc>
        <w:tc>
          <w:tcPr>
            <w:tcW w:w="611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75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30" w:type="pct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8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7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661B63" w:rsidRPr="00661B63" w:rsidTr="00661B63">
        <w:trPr>
          <w:trHeight w:val="414"/>
          <w:jc w:val="center"/>
        </w:trPr>
        <w:tc>
          <w:tcPr>
            <w:tcW w:w="367" w:type="pct"/>
            <w:vAlign w:val="center"/>
          </w:tcPr>
          <w:p w:rsidR="00661B63" w:rsidRPr="00661B63" w:rsidRDefault="00661B63" w:rsidP="00661B63">
            <w:pPr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b)</w:t>
            </w:r>
          </w:p>
        </w:tc>
        <w:tc>
          <w:tcPr>
            <w:tcW w:w="1047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sz w:val="12"/>
                <w:szCs w:val="12"/>
              </w:rPr>
              <w:t>Inne należności</w:t>
            </w:r>
          </w:p>
        </w:tc>
        <w:tc>
          <w:tcPr>
            <w:tcW w:w="611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75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30" w:type="pct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8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7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661B63" w:rsidRPr="00661B63" w:rsidTr="0037773B">
        <w:trPr>
          <w:trHeight w:val="414"/>
          <w:jc w:val="center"/>
        </w:trPr>
        <w:tc>
          <w:tcPr>
            <w:tcW w:w="1414" w:type="pct"/>
            <w:gridSpan w:val="2"/>
            <w:vAlign w:val="center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Razem aktywa</w:t>
            </w:r>
          </w:p>
        </w:tc>
        <w:tc>
          <w:tcPr>
            <w:tcW w:w="611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475" w:type="pct"/>
            <w:vAlign w:val="center"/>
          </w:tcPr>
          <w:p w:rsidR="00661B63" w:rsidRPr="00661B63" w:rsidRDefault="00661B63" w:rsidP="00661B63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408" w:type="pct"/>
            <w:gridSpan w:val="2"/>
            <w:vAlign w:val="center"/>
          </w:tcPr>
          <w:p w:rsidR="00661B63" w:rsidRPr="00661B63" w:rsidRDefault="00661B63" w:rsidP="00661B63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61B63">
              <w:rPr>
                <w:rFonts w:ascii="Times New Roman" w:hAnsi="Times New Roman" w:cs="Times New Roman"/>
                <w:b/>
                <w:sz w:val="12"/>
                <w:szCs w:val="12"/>
              </w:rPr>
              <w:t>Razem pasywa</w:t>
            </w:r>
          </w:p>
        </w:tc>
        <w:tc>
          <w:tcPr>
            <w:tcW w:w="547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545" w:type="pct"/>
            <w:vAlign w:val="center"/>
          </w:tcPr>
          <w:p w:rsidR="00661B63" w:rsidRPr="00661B63" w:rsidRDefault="00661B63" w:rsidP="00FE0695">
            <w:pPr>
              <w:jc w:val="both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</w:tbl>
    <w:p w:rsidR="004150AE" w:rsidRDefault="004150AE" w:rsidP="00FE0695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661B63" w:rsidRDefault="00661B63" w:rsidP="00FE0695">
      <w:pPr>
        <w:ind w:left="284" w:hanging="284"/>
        <w:jc w:val="both"/>
        <w:rPr>
          <w:rFonts w:ascii="Times New Roman" w:hAnsi="Times New Roman" w:cs="Times New Roman"/>
        </w:rPr>
      </w:pPr>
    </w:p>
    <w:p w:rsidR="00661B63" w:rsidRDefault="00661B63" w:rsidP="00FE0695">
      <w:pPr>
        <w:ind w:left="284" w:hanging="284"/>
        <w:jc w:val="both"/>
        <w:rPr>
          <w:rFonts w:ascii="Times New Roman" w:hAnsi="Times New Roman" w:cs="Times New Roman"/>
        </w:rPr>
      </w:pPr>
    </w:p>
    <w:p w:rsidR="00661B63" w:rsidRPr="00661B63" w:rsidRDefault="00661B63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  <w:r w:rsidRPr="00661B63">
        <w:rPr>
          <w:rFonts w:ascii="Times New Roman" w:hAnsi="Times New Roman" w:cs="Times New Roman"/>
          <w:sz w:val="16"/>
          <w:szCs w:val="16"/>
        </w:rPr>
        <w:t xml:space="preserve">Załącznik nr </w:t>
      </w:r>
      <w:r>
        <w:rPr>
          <w:rFonts w:ascii="Times New Roman" w:hAnsi="Times New Roman" w:cs="Times New Roman"/>
          <w:sz w:val="16"/>
          <w:szCs w:val="16"/>
        </w:rPr>
        <w:t>2</w:t>
      </w:r>
      <w:r w:rsidRPr="00661B63">
        <w:rPr>
          <w:rFonts w:ascii="Times New Roman" w:hAnsi="Times New Roman" w:cs="Times New Roman"/>
          <w:sz w:val="16"/>
          <w:szCs w:val="16"/>
        </w:rPr>
        <w:t xml:space="preserve"> </w:t>
      </w:r>
    </w:p>
    <w:p w:rsidR="00661B63" w:rsidRDefault="00661B63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  <w:r w:rsidRPr="00661B63">
        <w:rPr>
          <w:rFonts w:ascii="Times New Roman" w:hAnsi="Times New Roman" w:cs="Times New Roman"/>
          <w:sz w:val="16"/>
          <w:szCs w:val="16"/>
        </w:rPr>
        <w:t>do Zasad Rachunkowości PKZP</w:t>
      </w:r>
    </w:p>
    <w:p w:rsidR="00661B63" w:rsidRPr="00661B63" w:rsidRDefault="0037773B" w:rsidP="00661B63">
      <w:pPr>
        <w:ind w:left="284" w:hanging="284"/>
        <w:jc w:val="right"/>
        <w:rPr>
          <w:rFonts w:ascii="Times New Roman" w:hAnsi="Times New Roman" w:cs="Times New Roman"/>
          <w:sz w:val="16"/>
          <w:szCs w:val="16"/>
        </w:rPr>
      </w:pPr>
      <w:r w:rsidRPr="00661B63">
        <w:rPr>
          <w:rFonts w:ascii="Times New Roman" w:hAnsi="Times New Roman" w:cs="Times New Roman"/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226060</wp:posOffset>
            </wp:positionV>
            <wp:extent cx="5758180" cy="1594485"/>
            <wp:effectExtent l="0" t="0" r="0" b="5715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159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1B63" w:rsidRPr="007615C4" w:rsidRDefault="00661B63" w:rsidP="00FE0695">
      <w:pPr>
        <w:ind w:left="284" w:hanging="284"/>
        <w:jc w:val="both"/>
        <w:rPr>
          <w:rFonts w:ascii="Times New Roman" w:hAnsi="Times New Roman" w:cs="Times New Roman"/>
        </w:rPr>
      </w:pPr>
    </w:p>
    <w:sectPr w:rsidR="00661B63" w:rsidRPr="007615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D42E6"/>
    <w:multiLevelType w:val="hybridMultilevel"/>
    <w:tmpl w:val="C52469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50CAD"/>
    <w:multiLevelType w:val="hybridMultilevel"/>
    <w:tmpl w:val="678CD9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A7E69"/>
    <w:multiLevelType w:val="hybridMultilevel"/>
    <w:tmpl w:val="BE6E10A4"/>
    <w:lvl w:ilvl="0" w:tplc="A104852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363D9"/>
    <w:multiLevelType w:val="hybridMultilevel"/>
    <w:tmpl w:val="FEC2F948"/>
    <w:lvl w:ilvl="0" w:tplc="7BE43D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823E1C"/>
    <w:multiLevelType w:val="hybridMultilevel"/>
    <w:tmpl w:val="0676317E"/>
    <w:lvl w:ilvl="0" w:tplc="B3CAEDF2">
      <w:start w:val="1"/>
      <w:numFmt w:val="decimal"/>
      <w:lvlText w:val="%1."/>
      <w:lvlJc w:val="left"/>
      <w:pPr>
        <w:ind w:left="1080" w:hanging="720"/>
      </w:pPr>
      <w:rPr>
        <w:rFonts w:ascii="Times New Roman" w:eastAsiaTheme="minorHAnsi" w:hAnsi="Times New Roman" w:cs="Times New Roman"/>
        <w:b/>
      </w:rPr>
    </w:lvl>
    <w:lvl w:ilvl="1" w:tplc="BC2207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315370"/>
    <w:multiLevelType w:val="hybridMultilevel"/>
    <w:tmpl w:val="73922616"/>
    <w:lvl w:ilvl="0" w:tplc="C14E6B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5417F5"/>
    <w:multiLevelType w:val="hybridMultilevel"/>
    <w:tmpl w:val="316EC6C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781473"/>
    <w:multiLevelType w:val="hybridMultilevel"/>
    <w:tmpl w:val="845434F4"/>
    <w:lvl w:ilvl="0" w:tplc="B3CAEDF2">
      <w:start w:val="1"/>
      <w:numFmt w:val="decimal"/>
      <w:lvlText w:val="%1."/>
      <w:lvlJc w:val="left"/>
      <w:pPr>
        <w:ind w:left="1080" w:hanging="720"/>
      </w:pPr>
      <w:rPr>
        <w:rFonts w:ascii="Times New Roman" w:eastAsiaTheme="minorHAnsi" w:hAnsi="Times New Roman" w:cs="Times New Roman"/>
        <w:b/>
      </w:rPr>
    </w:lvl>
    <w:lvl w:ilvl="1" w:tplc="BC2207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632CD9"/>
    <w:multiLevelType w:val="hybridMultilevel"/>
    <w:tmpl w:val="9D50AEC2"/>
    <w:lvl w:ilvl="0" w:tplc="74C4EEB0">
      <w:start w:val="1"/>
      <w:numFmt w:val="lowerLetter"/>
      <w:lvlText w:val="%1)"/>
      <w:lvlJc w:val="left"/>
      <w:pPr>
        <w:ind w:left="3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8" w:hanging="360"/>
      </w:pPr>
    </w:lvl>
    <w:lvl w:ilvl="2" w:tplc="0415001B" w:tentative="1">
      <w:start w:val="1"/>
      <w:numFmt w:val="lowerRoman"/>
      <w:lvlText w:val="%3."/>
      <w:lvlJc w:val="right"/>
      <w:pPr>
        <w:ind w:left="1818" w:hanging="180"/>
      </w:pPr>
    </w:lvl>
    <w:lvl w:ilvl="3" w:tplc="0415000F" w:tentative="1">
      <w:start w:val="1"/>
      <w:numFmt w:val="decimal"/>
      <w:lvlText w:val="%4."/>
      <w:lvlJc w:val="left"/>
      <w:pPr>
        <w:ind w:left="2538" w:hanging="360"/>
      </w:pPr>
    </w:lvl>
    <w:lvl w:ilvl="4" w:tplc="04150019" w:tentative="1">
      <w:start w:val="1"/>
      <w:numFmt w:val="lowerLetter"/>
      <w:lvlText w:val="%5."/>
      <w:lvlJc w:val="left"/>
      <w:pPr>
        <w:ind w:left="3258" w:hanging="360"/>
      </w:pPr>
    </w:lvl>
    <w:lvl w:ilvl="5" w:tplc="0415001B" w:tentative="1">
      <w:start w:val="1"/>
      <w:numFmt w:val="lowerRoman"/>
      <w:lvlText w:val="%6."/>
      <w:lvlJc w:val="right"/>
      <w:pPr>
        <w:ind w:left="3978" w:hanging="180"/>
      </w:pPr>
    </w:lvl>
    <w:lvl w:ilvl="6" w:tplc="0415000F" w:tentative="1">
      <w:start w:val="1"/>
      <w:numFmt w:val="decimal"/>
      <w:lvlText w:val="%7."/>
      <w:lvlJc w:val="left"/>
      <w:pPr>
        <w:ind w:left="4698" w:hanging="360"/>
      </w:pPr>
    </w:lvl>
    <w:lvl w:ilvl="7" w:tplc="04150019" w:tentative="1">
      <w:start w:val="1"/>
      <w:numFmt w:val="lowerLetter"/>
      <w:lvlText w:val="%8."/>
      <w:lvlJc w:val="left"/>
      <w:pPr>
        <w:ind w:left="5418" w:hanging="360"/>
      </w:pPr>
    </w:lvl>
    <w:lvl w:ilvl="8" w:tplc="0415001B" w:tentative="1">
      <w:start w:val="1"/>
      <w:numFmt w:val="lowerRoman"/>
      <w:lvlText w:val="%9."/>
      <w:lvlJc w:val="right"/>
      <w:pPr>
        <w:ind w:left="6138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91F"/>
    <w:rsid w:val="00004291"/>
    <w:rsid w:val="00200CA2"/>
    <w:rsid w:val="002125B1"/>
    <w:rsid w:val="0037773B"/>
    <w:rsid w:val="004150AE"/>
    <w:rsid w:val="004E5A9F"/>
    <w:rsid w:val="00585A96"/>
    <w:rsid w:val="00646E23"/>
    <w:rsid w:val="00661B63"/>
    <w:rsid w:val="007615C4"/>
    <w:rsid w:val="00772DF2"/>
    <w:rsid w:val="007921B5"/>
    <w:rsid w:val="00792608"/>
    <w:rsid w:val="00AC491F"/>
    <w:rsid w:val="00BE3703"/>
    <w:rsid w:val="00C6222C"/>
    <w:rsid w:val="00CC68E0"/>
    <w:rsid w:val="00DA2056"/>
    <w:rsid w:val="00E4011B"/>
    <w:rsid w:val="00EB3590"/>
    <w:rsid w:val="00FE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4146A2-FF68-48EF-A2B9-75920CF25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C49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FE0695"/>
    <w:pPr>
      <w:ind w:left="720"/>
      <w:contextualSpacing/>
    </w:pPr>
  </w:style>
  <w:style w:type="table" w:styleId="Tabela-Siatka">
    <w:name w:val="Table Grid"/>
    <w:basedOn w:val="Standardowy"/>
    <w:uiPriority w:val="39"/>
    <w:rsid w:val="00CC6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6E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6E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1252</Words>
  <Characters>8792</Characters>
  <Application>Microsoft Office Word</Application>
  <DocSecurity>0</DocSecurity>
  <Lines>399</Lines>
  <Paragraphs>271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2023-05-19T10:29:00Z</cp:lastPrinted>
  <dcterms:created xsi:type="dcterms:W3CDTF">2023-05-29T12:29:00Z</dcterms:created>
  <dcterms:modified xsi:type="dcterms:W3CDTF">2023-05-29T12:29:00Z</dcterms:modified>
</cp:coreProperties>
</file>